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CEC9C" w14:textId="77777777" w:rsidR="00364E2D" w:rsidRPr="00364E2D" w:rsidRDefault="00364E2D" w:rsidP="00364E2D">
      <w:pPr>
        <w:spacing w:before="100" w:beforeAutospacing="1" w:after="100" w:afterAutospacing="1"/>
        <w:jc w:val="center"/>
        <w:rPr>
          <w:rFonts w:asciiTheme="majorBidi" w:hAnsiTheme="majorBidi" w:cstheme="majorBidi"/>
          <w:b/>
          <w:bCs/>
          <w:color w:val="auto"/>
          <w:sz w:val="28"/>
          <w:szCs w:val="28"/>
        </w:rPr>
      </w:pPr>
      <w:bookmarkStart w:id="0" w:name="_GoBack"/>
      <w:bookmarkEnd w:id="0"/>
      <w:r w:rsidRPr="00364E2D">
        <w:rPr>
          <w:rFonts w:asciiTheme="majorBidi" w:hAnsiTheme="majorBidi" w:cstheme="majorBidi"/>
          <w:b/>
          <w:bCs/>
          <w:color w:val="auto"/>
          <w:sz w:val="28"/>
          <w:szCs w:val="28"/>
        </w:rPr>
        <w:t>Official Gazette</w:t>
      </w:r>
    </w:p>
    <w:p w14:paraId="6B3F411C" w14:textId="77777777" w:rsidR="00364E2D" w:rsidRPr="00364E2D" w:rsidRDefault="00364E2D" w:rsidP="00364E2D">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We, Abdullah II Bin Al-Hussein, King of the Hashemite Kingdom of Jordan, under Article (31) of the Constitution and pursuant to the Cabinet's resolution dated 04/04/2021, do hereby ordain and establish the following Bylaw:</w:t>
      </w:r>
    </w:p>
    <w:p w14:paraId="74B1C52E" w14:textId="77777777" w:rsidR="00364E2D" w:rsidRPr="00364E2D" w:rsidRDefault="00364E2D" w:rsidP="00364E2D">
      <w:pPr>
        <w:jc w:val="center"/>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Bylaw No. 20 of 2021</w:t>
      </w:r>
    </w:p>
    <w:p w14:paraId="62E67935" w14:textId="77777777" w:rsidR="00364E2D" w:rsidRPr="00364E2D" w:rsidRDefault="00364E2D" w:rsidP="00364E2D">
      <w:pPr>
        <w:jc w:val="center"/>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On Access to Genetic Resources and the Fair and Equitable Sharing of Benefits Arising from their Utilization</w:t>
      </w:r>
    </w:p>
    <w:p w14:paraId="3EC4DE11" w14:textId="77777777" w:rsidR="00364E2D" w:rsidRPr="00364E2D" w:rsidRDefault="00364E2D" w:rsidP="00364E2D">
      <w:pPr>
        <w:spacing w:before="100" w:beforeAutospacing="1" w:after="100" w:afterAutospacing="1"/>
        <w:jc w:val="center"/>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Promulgated under Articles (4) and (30) of the Environmental Protection Law No. 6 of 2017</w:t>
      </w:r>
    </w:p>
    <w:p w14:paraId="2187F6AA" w14:textId="28EC299A" w:rsidR="00364E2D" w:rsidRPr="00364E2D" w:rsidRDefault="00364E2D" w:rsidP="00475477">
      <w:pPr>
        <w:spacing w:before="100" w:beforeAutospacing="1" w:after="100" w:afterAutospacing="1"/>
        <w:ind w:left="1260" w:hanging="1260"/>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Article 1. </w:t>
      </w:r>
      <w:r w:rsidR="00475477">
        <w:rPr>
          <w:rFonts w:asciiTheme="majorBidi" w:hAnsiTheme="majorBidi" w:cstheme="majorBidi"/>
          <w:color w:val="auto"/>
          <w:sz w:val="28"/>
          <w:szCs w:val="28"/>
        </w:rPr>
        <w:t xml:space="preserve"> </w:t>
      </w:r>
      <w:r w:rsidRPr="00364E2D">
        <w:rPr>
          <w:rFonts w:asciiTheme="majorBidi" w:hAnsiTheme="majorBidi" w:cstheme="majorBidi"/>
          <w:color w:val="auto"/>
          <w:sz w:val="28"/>
          <w:szCs w:val="28"/>
        </w:rPr>
        <w:t>This Bylaw shall be cited as the "The Bylaw on Access to Genetic Resources and the Fair and Equitable Sharing of Benefits Arising from their Utilization" and shall take effect immediately after its publication in the Official Gazette.</w:t>
      </w:r>
    </w:p>
    <w:p w14:paraId="780E8BFB" w14:textId="77777777" w:rsidR="00364E2D" w:rsidRPr="00364E2D" w:rsidRDefault="00364E2D" w:rsidP="00475477">
      <w:pPr>
        <w:spacing w:before="100" w:beforeAutospacing="1" w:after="100" w:afterAutospacing="1"/>
        <w:ind w:left="1260" w:hanging="1260"/>
        <w:jc w:val="both"/>
        <w:rPr>
          <w:rFonts w:asciiTheme="majorBidi" w:hAnsiTheme="majorBidi" w:cstheme="majorBidi"/>
          <w:color w:val="auto"/>
          <w:sz w:val="28"/>
          <w:szCs w:val="28"/>
        </w:rPr>
      </w:pPr>
      <w:r w:rsidRPr="00364E2D">
        <w:rPr>
          <w:rFonts w:asciiTheme="majorBidi" w:hAnsiTheme="majorBidi" w:cstheme="majorBidi"/>
          <w:color w:val="auto"/>
          <w:sz w:val="28"/>
          <w:szCs w:val="28"/>
        </w:rPr>
        <w:t>Article 2. The following terms and expressions, wherever they appear herein, shall have the meanings assigned to them hereunder unless the context indicates otherwise: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60"/>
        <w:gridCol w:w="6585"/>
      </w:tblGrid>
      <w:tr w:rsidR="00364E2D" w:rsidRPr="00364E2D" w14:paraId="6192D00B" w14:textId="77777777" w:rsidTr="00364E2D">
        <w:tc>
          <w:tcPr>
            <w:tcW w:w="2065" w:type="dxa"/>
          </w:tcPr>
          <w:p w14:paraId="01C57DCD" w14:textId="77777777" w:rsidR="00364E2D" w:rsidRPr="00364E2D" w:rsidRDefault="00364E2D" w:rsidP="00964B0E">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Law</w:t>
            </w:r>
          </w:p>
        </w:tc>
        <w:tc>
          <w:tcPr>
            <w:tcW w:w="360" w:type="dxa"/>
          </w:tcPr>
          <w:p w14:paraId="280341FD" w14:textId="742108AC" w:rsidR="00364E2D" w:rsidRPr="00364E2D" w:rsidRDefault="00364E2D" w:rsidP="00964B0E">
            <w:pPr>
              <w:spacing w:before="100" w:beforeAutospacing="1" w:after="100" w:afterAutospacing="1"/>
              <w:jc w:val="both"/>
              <w:rPr>
                <w:rFonts w:asciiTheme="majorBidi" w:hAnsiTheme="majorBidi" w:cstheme="majorBidi"/>
                <w:color w:val="auto"/>
                <w:sz w:val="28"/>
                <w:szCs w:val="28"/>
              </w:rPr>
            </w:pPr>
            <w:r>
              <w:rPr>
                <w:rFonts w:asciiTheme="majorBidi" w:hAnsiTheme="majorBidi" w:cstheme="majorBidi"/>
                <w:color w:val="auto"/>
                <w:sz w:val="28"/>
                <w:szCs w:val="28"/>
              </w:rPr>
              <w:t>:</w:t>
            </w:r>
          </w:p>
        </w:tc>
        <w:tc>
          <w:tcPr>
            <w:tcW w:w="6585" w:type="dxa"/>
          </w:tcPr>
          <w:p w14:paraId="1077DE2B" w14:textId="592FBD61" w:rsidR="00364E2D" w:rsidRPr="00364E2D" w:rsidRDefault="00364E2D" w:rsidP="00964B0E">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Environmental Protection Law.</w:t>
            </w:r>
          </w:p>
        </w:tc>
      </w:tr>
      <w:tr w:rsidR="00364E2D" w:rsidRPr="00364E2D" w14:paraId="166F64E8" w14:textId="77777777" w:rsidTr="00364E2D">
        <w:tc>
          <w:tcPr>
            <w:tcW w:w="2065" w:type="dxa"/>
          </w:tcPr>
          <w:p w14:paraId="58441E38" w14:textId="77777777" w:rsidR="00364E2D" w:rsidRPr="00364E2D" w:rsidRDefault="00364E2D" w:rsidP="00364E2D">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Ministry</w:t>
            </w:r>
          </w:p>
        </w:tc>
        <w:tc>
          <w:tcPr>
            <w:tcW w:w="360" w:type="dxa"/>
          </w:tcPr>
          <w:p w14:paraId="53B612D7" w14:textId="52A8678D"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94507A">
              <w:rPr>
                <w:rFonts w:asciiTheme="majorBidi" w:hAnsiTheme="majorBidi" w:cstheme="majorBidi"/>
                <w:color w:val="auto"/>
                <w:sz w:val="28"/>
                <w:szCs w:val="28"/>
              </w:rPr>
              <w:t>:</w:t>
            </w:r>
          </w:p>
        </w:tc>
        <w:tc>
          <w:tcPr>
            <w:tcW w:w="6585" w:type="dxa"/>
          </w:tcPr>
          <w:p w14:paraId="48483D95" w14:textId="64B6F05B"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Ministry of Environment.</w:t>
            </w:r>
          </w:p>
        </w:tc>
      </w:tr>
      <w:tr w:rsidR="00364E2D" w:rsidRPr="00364E2D" w14:paraId="7625F428" w14:textId="77777777" w:rsidTr="00364E2D">
        <w:tc>
          <w:tcPr>
            <w:tcW w:w="2065" w:type="dxa"/>
          </w:tcPr>
          <w:p w14:paraId="4A7EE1B6" w14:textId="77777777" w:rsidR="00364E2D" w:rsidRPr="00364E2D" w:rsidRDefault="00364E2D" w:rsidP="00364E2D">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Minister</w:t>
            </w:r>
          </w:p>
        </w:tc>
        <w:tc>
          <w:tcPr>
            <w:tcW w:w="360" w:type="dxa"/>
          </w:tcPr>
          <w:p w14:paraId="3CF5B45D" w14:textId="21996889"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94507A">
              <w:rPr>
                <w:rFonts w:asciiTheme="majorBidi" w:hAnsiTheme="majorBidi" w:cstheme="majorBidi"/>
                <w:color w:val="auto"/>
                <w:sz w:val="28"/>
                <w:szCs w:val="28"/>
              </w:rPr>
              <w:t>:</w:t>
            </w:r>
          </w:p>
        </w:tc>
        <w:tc>
          <w:tcPr>
            <w:tcW w:w="6585" w:type="dxa"/>
          </w:tcPr>
          <w:p w14:paraId="00A5DD43" w14:textId="78F83284"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Minister of Environment.</w:t>
            </w:r>
          </w:p>
        </w:tc>
      </w:tr>
      <w:tr w:rsidR="00364E2D" w:rsidRPr="00364E2D" w14:paraId="11052F27" w14:textId="77777777" w:rsidTr="00364E2D">
        <w:tc>
          <w:tcPr>
            <w:tcW w:w="2065" w:type="dxa"/>
          </w:tcPr>
          <w:p w14:paraId="291491CD" w14:textId="77777777" w:rsidR="00364E2D" w:rsidRPr="00364E2D" w:rsidRDefault="00364E2D" w:rsidP="00364E2D">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Directorate</w:t>
            </w:r>
          </w:p>
        </w:tc>
        <w:tc>
          <w:tcPr>
            <w:tcW w:w="360" w:type="dxa"/>
          </w:tcPr>
          <w:p w14:paraId="7D0E1E96" w14:textId="154C2138"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94507A">
              <w:rPr>
                <w:rFonts w:asciiTheme="majorBidi" w:hAnsiTheme="majorBidi" w:cstheme="majorBidi"/>
                <w:color w:val="auto"/>
                <w:sz w:val="28"/>
                <w:szCs w:val="28"/>
              </w:rPr>
              <w:t>:</w:t>
            </w:r>
          </w:p>
        </w:tc>
        <w:tc>
          <w:tcPr>
            <w:tcW w:w="6585" w:type="dxa"/>
          </w:tcPr>
          <w:p w14:paraId="152A40D0" w14:textId="0FD68493"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The </w:t>
            </w:r>
            <w:r w:rsidR="00DD4507">
              <w:rPr>
                <w:rFonts w:asciiTheme="majorBidi" w:hAnsiTheme="majorBidi" w:cstheme="majorBidi"/>
                <w:color w:val="auto"/>
                <w:sz w:val="28"/>
                <w:szCs w:val="28"/>
              </w:rPr>
              <w:t xml:space="preserve">directorate </w:t>
            </w:r>
            <w:r w:rsidR="00B82730">
              <w:rPr>
                <w:rFonts w:asciiTheme="majorBidi" w:hAnsiTheme="majorBidi" w:cstheme="majorBidi"/>
                <w:color w:val="auto"/>
                <w:sz w:val="28"/>
                <w:szCs w:val="28"/>
              </w:rPr>
              <w:t xml:space="preserve">responsible for </w:t>
            </w:r>
            <w:r w:rsidR="00DD4507">
              <w:rPr>
                <w:rFonts w:asciiTheme="majorBidi" w:hAnsiTheme="majorBidi" w:cstheme="majorBidi"/>
                <w:color w:val="auto"/>
                <w:sz w:val="28"/>
                <w:szCs w:val="28"/>
              </w:rPr>
              <w:t xml:space="preserve">the protection of </w:t>
            </w:r>
            <w:r w:rsidRPr="00364E2D">
              <w:rPr>
                <w:rFonts w:asciiTheme="majorBidi" w:hAnsiTheme="majorBidi" w:cstheme="majorBidi"/>
                <w:color w:val="auto"/>
                <w:sz w:val="28"/>
                <w:szCs w:val="28"/>
              </w:rPr>
              <w:t xml:space="preserve">nature </w:t>
            </w:r>
            <w:r w:rsidR="00DD4507">
              <w:rPr>
                <w:rFonts w:asciiTheme="majorBidi" w:hAnsiTheme="majorBidi" w:cstheme="majorBidi"/>
                <w:color w:val="auto"/>
                <w:sz w:val="28"/>
                <w:szCs w:val="28"/>
              </w:rPr>
              <w:t xml:space="preserve">at </w:t>
            </w:r>
            <w:r w:rsidRPr="00364E2D">
              <w:rPr>
                <w:rFonts w:asciiTheme="majorBidi" w:hAnsiTheme="majorBidi" w:cstheme="majorBidi"/>
                <w:color w:val="auto"/>
                <w:sz w:val="28"/>
                <w:szCs w:val="28"/>
              </w:rPr>
              <w:t>the Ministry.</w:t>
            </w:r>
          </w:p>
        </w:tc>
      </w:tr>
      <w:tr w:rsidR="00364E2D" w:rsidRPr="00364E2D" w14:paraId="7DDC0263" w14:textId="77777777" w:rsidTr="00364E2D">
        <w:tc>
          <w:tcPr>
            <w:tcW w:w="2065" w:type="dxa"/>
          </w:tcPr>
          <w:p w14:paraId="0EEE9881" w14:textId="77777777" w:rsidR="00364E2D" w:rsidRPr="00364E2D" w:rsidRDefault="00364E2D" w:rsidP="00364E2D">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The Committee</w:t>
            </w:r>
          </w:p>
        </w:tc>
        <w:tc>
          <w:tcPr>
            <w:tcW w:w="360" w:type="dxa"/>
          </w:tcPr>
          <w:p w14:paraId="386B2989" w14:textId="24A325D5"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94507A">
              <w:rPr>
                <w:rFonts w:asciiTheme="majorBidi" w:hAnsiTheme="majorBidi" w:cstheme="majorBidi"/>
                <w:color w:val="auto"/>
                <w:sz w:val="28"/>
                <w:szCs w:val="28"/>
              </w:rPr>
              <w:t>:</w:t>
            </w:r>
          </w:p>
        </w:tc>
        <w:tc>
          <w:tcPr>
            <w:tcW w:w="6585" w:type="dxa"/>
          </w:tcPr>
          <w:p w14:paraId="725D3C37" w14:textId="15DD9657"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The Genetic Resources Committee formed under the provisions of this Bylaw.</w:t>
            </w:r>
          </w:p>
        </w:tc>
      </w:tr>
      <w:tr w:rsidR="00364E2D" w:rsidRPr="00364E2D" w14:paraId="6373DB44" w14:textId="77777777" w:rsidTr="00364E2D">
        <w:tc>
          <w:tcPr>
            <w:tcW w:w="2065" w:type="dxa"/>
          </w:tcPr>
          <w:p w14:paraId="7C548C44" w14:textId="77777777" w:rsidR="00364E2D" w:rsidRPr="00364E2D" w:rsidRDefault="00364E2D" w:rsidP="00364E2D">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Genetic Resources</w:t>
            </w:r>
          </w:p>
        </w:tc>
        <w:tc>
          <w:tcPr>
            <w:tcW w:w="360" w:type="dxa"/>
          </w:tcPr>
          <w:p w14:paraId="67ABA787" w14:textId="21EF109B"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94507A">
              <w:rPr>
                <w:rFonts w:asciiTheme="majorBidi" w:hAnsiTheme="majorBidi" w:cstheme="majorBidi"/>
                <w:color w:val="auto"/>
                <w:sz w:val="28"/>
                <w:szCs w:val="28"/>
              </w:rPr>
              <w:t>:</w:t>
            </w:r>
          </w:p>
        </w:tc>
        <w:tc>
          <w:tcPr>
            <w:tcW w:w="6585" w:type="dxa"/>
          </w:tcPr>
          <w:p w14:paraId="52961A18" w14:textId="0439537F"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Materials of land, marine or aquatic</w:t>
            </w:r>
            <w:r w:rsidR="008A28DD">
              <w:rPr>
                <w:rFonts w:asciiTheme="majorBidi" w:hAnsiTheme="majorBidi" w:cstheme="majorBidi"/>
                <w:color w:val="auto"/>
                <w:sz w:val="28"/>
                <w:szCs w:val="28"/>
              </w:rPr>
              <w:t>,</w:t>
            </w:r>
            <w:r w:rsidRPr="00364E2D">
              <w:rPr>
                <w:rFonts w:asciiTheme="majorBidi" w:hAnsiTheme="majorBidi" w:cstheme="majorBidi"/>
                <w:color w:val="auto"/>
                <w:sz w:val="28"/>
                <w:szCs w:val="28"/>
              </w:rPr>
              <w:t xml:space="preserve"> animal, plant, microbial or other origin </w:t>
            </w:r>
            <w:r w:rsidR="00B82730">
              <w:rPr>
                <w:rFonts w:asciiTheme="majorBidi" w:hAnsiTheme="majorBidi" w:cstheme="majorBidi"/>
                <w:color w:val="auto"/>
                <w:sz w:val="28"/>
                <w:szCs w:val="28"/>
              </w:rPr>
              <w:t>with</w:t>
            </w:r>
            <w:r w:rsidRPr="00364E2D">
              <w:rPr>
                <w:rFonts w:asciiTheme="majorBidi" w:hAnsiTheme="majorBidi" w:cstheme="majorBidi"/>
                <w:color w:val="auto"/>
                <w:sz w:val="28"/>
                <w:szCs w:val="28"/>
              </w:rPr>
              <w:t xml:space="preserve"> actual or potential value. Genetic resources can be wild, domesticated or cultivated, and can be found in their natural habitat or maintained outside it.</w:t>
            </w:r>
          </w:p>
        </w:tc>
      </w:tr>
      <w:tr w:rsidR="00364E2D" w:rsidRPr="00364E2D" w14:paraId="4EE69153" w14:textId="77777777" w:rsidTr="00364E2D">
        <w:tc>
          <w:tcPr>
            <w:tcW w:w="2065" w:type="dxa"/>
          </w:tcPr>
          <w:p w14:paraId="6EAFA3A8" w14:textId="77777777" w:rsidR="00364E2D" w:rsidRPr="00364E2D" w:rsidRDefault="00364E2D" w:rsidP="00364E2D">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User of genetic resources</w:t>
            </w:r>
          </w:p>
        </w:tc>
        <w:tc>
          <w:tcPr>
            <w:tcW w:w="360" w:type="dxa"/>
          </w:tcPr>
          <w:p w14:paraId="1B52A637" w14:textId="6B5CD4EF"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94507A">
              <w:rPr>
                <w:rFonts w:asciiTheme="majorBidi" w:hAnsiTheme="majorBidi" w:cstheme="majorBidi"/>
                <w:color w:val="auto"/>
                <w:sz w:val="28"/>
                <w:szCs w:val="28"/>
              </w:rPr>
              <w:t>:</w:t>
            </w:r>
          </w:p>
        </w:tc>
        <w:tc>
          <w:tcPr>
            <w:tcW w:w="6585" w:type="dxa"/>
          </w:tcPr>
          <w:p w14:paraId="632649B5" w14:textId="178128C7"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Persons or entities seeking, directly or through a third party, to access genetic resources or associated traditional knowledge with the aim of developing new products, processes or other research outputs with commercial or non-commercial objectives.</w:t>
            </w:r>
          </w:p>
        </w:tc>
      </w:tr>
      <w:tr w:rsidR="00364E2D" w:rsidRPr="00364E2D" w14:paraId="2362C756" w14:textId="77777777" w:rsidTr="00364E2D">
        <w:tc>
          <w:tcPr>
            <w:tcW w:w="2065" w:type="dxa"/>
          </w:tcPr>
          <w:p w14:paraId="7E61FE8E" w14:textId="77777777" w:rsidR="00364E2D" w:rsidRPr="00364E2D" w:rsidRDefault="00364E2D" w:rsidP="00364E2D">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t>Traditional knowledge</w:t>
            </w:r>
          </w:p>
        </w:tc>
        <w:tc>
          <w:tcPr>
            <w:tcW w:w="360" w:type="dxa"/>
          </w:tcPr>
          <w:p w14:paraId="6128AF35" w14:textId="6361D1BA"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94507A">
              <w:rPr>
                <w:rFonts w:asciiTheme="majorBidi" w:hAnsiTheme="majorBidi" w:cstheme="majorBidi"/>
                <w:color w:val="auto"/>
                <w:sz w:val="28"/>
                <w:szCs w:val="28"/>
              </w:rPr>
              <w:t>:</w:t>
            </w:r>
          </w:p>
        </w:tc>
        <w:tc>
          <w:tcPr>
            <w:tcW w:w="6585" w:type="dxa"/>
          </w:tcPr>
          <w:p w14:paraId="106F92E3" w14:textId="511A2C91"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Practices, innovations and technologies associated with genetic resources which are created or developed by local communities, and which may provide lead information for scientific discoveries on the genetic or biochemical </w:t>
            </w:r>
            <w:r w:rsidRPr="00364E2D">
              <w:rPr>
                <w:rFonts w:asciiTheme="majorBidi" w:hAnsiTheme="majorBidi" w:cstheme="majorBidi"/>
                <w:color w:val="auto"/>
                <w:sz w:val="28"/>
                <w:szCs w:val="28"/>
              </w:rPr>
              <w:lastRenderedPageBreak/>
              <w:t>properties of genetic resources.</w:t>
            </w:r>
          </w:p>
        </w:tc>
      </w:tr>
      <w:tr w:rsidR="00364E2D" w:rsidRPr="00364E2D" w14:paraId="41B8DBE8" w14:textId="77777777" w:rsidTr="00364E2D">
        <w:tc>
          <w:tcPr>
            <w:tcW w:w="2065" w:type="dxa"/>
          </w:tcPr>
          <w:p w14:paraId="1F8602EA" w14:textId="77777777" w:rsidR="00364E2D" w:rsidRPr="00364E2D" w:rsidRDefault="00364E2D" w:rsidP="00964B0E">
            <w:pPr>
              <w:spacing w:before="100" w:beforeAutospacing="1" w:after="100" w:afterAutospacing="1"/>
              <w:jc w:val="both"/>
              <w:rPr>
                <w:rFonts w:asciiTheme="majorBidi" w:hAnsiTheme="majorBidi" w:cstheme="majorBidi"/>
                <w:b/>
                <w:bCs/>
                <w:color w:val="auto"/>
                <w:sz w:val="28"/>
                <w:szCs w:val="28"/>
              </w:rPr>
            </w:pPr>
            <w:r w:rsidRPr="00364E2D">
              <w:rPr>
                <w:rFonts w:asciiTheme="majorBidi" w:hAnsiTheme="majorBidi" w:cstheme="majorBidi"/>
                <w:b/>
                <w:bCs/>
                <w:color w:val="auto"/>
                <w:sz w:val="28"/>
                <w:szCs w:val="28"/>
              </w:rPr>
              <w:lastRenderedPageBreak/>
              <w:t>Checkpoints</w:t>
            </w:r>
          </w:p>
        </w:tc>
        <w:tc>
          <w:tcPr>
            <w:tcW w:w="360" w:type="dxa"/>
          </w:tcPr>
          <w:p w14:paraId="6D1DB6C8" w14:textId="3AB7C4FB" w:rsidR="00364E2D" w:rsidRPr="00364E2D" w:rsidRDefault="00364E2D" w:rsidP="00964B0E">
            <w:pPr>
              <w:spacing w:before="100" w:beforeAutospacing="1" w:after="100" w:afterAutospacing="1"/>
              <w:jc w:val="both"/>
              <w:rPr>
                <w:rFonts w:asciiTheme="majorBidi" w:hAnsiTheme="majorBidi" w:cstheme="majorBidi"/>
                <w:color w:val="auto"/>
                <w:sz w:val="28"/>
                <w:szCs w:val="28"/>
              </w:rPr>
            </w:pPr>
            <w:r>
              <w:rPr>
                <w:rFonts w:asciiTheme="majorBidi" w:hAnsiTheme="majorBidi" w:cstheme="majorBidi"/>
                <w:color w:val="auto"/>
                <w:sz w:val="28"/>
                <w:szCs w:val="28"/>
              </w:rPr>
              <w:t>:</w:t>
            </w:r>
          </w:p>
        </w:tc>
        <w:tc>
          <w:tcPr>
            <w:tcW w:w="6585" w:type="dxa"/>
          </w:tcPr>
          <w:p w14:paraId="732A8839" w14:textId="643508C9" w:rsidR="00364E2D" w:rsidRPr="00364E2D" w:rsidRDefault="00364E2D" w:rsidP="00964B0E">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Agencies to be designated under the provisions of this Bylaw to collect, receive and verify, as appropriate, relevant information related to prior informed consent, the source of the genetic resource, the establishment of mutually agreed terms, and the utilization of genetic resources.</w:t>
            </w:r>
          </w:p>
        </w:tc>
      </w:tr>
    </w:tbl>
    <w:p w14:paraId="197033B8" w14:textId="1B96C30D"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p>
    <w:p w14:paraId="007CCAED" w14:textId="77777777" w:rsidR="00364E2D" w:rsidRPr="00364E2D" w:rsidRDefault="00364E2D" w:rsidP="00945AF6">
      <w:pPr>
        <w:spacing w:before="100" w:beforeAutospacing="1" w:after="100" w:afterAutospacing="1"/>
        <w:ind w:left="1260" w:hanging="1260"/>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Article 3.a. The provisions of this Bylaw shall apply to: </w:t>
      </w:r>
    </w:p>
    <w:p w14:paraId="4E819899" w14:textId="1A193CBF" w:rsidR="00364E2D" w:rsidRPr="00364F63" w:rsidRDefault="00364E2D" w:rsidP="00945AF6">
      <w:pPr>
        <w:pStyle w:val="ListParagraph"/>
        <w:numPr>
          <w:ilvl w:val="0"/>
          <w:numId w:val="5"/>
        </w:numPr>
        <w:spacing w:before="100" w:beforeAutospacing="1" w:after="100" w:afterAutospacing="1"/>
        <w:ind w:left="1440"/>
        <w:jc w:val="both"/>
        <w:rPr>
          <w:rFonts w:asciiTheme="majorBidi" w:hAnsiTheme="majorBidi" w:cstheme="majorBidi"/>
          <w:color w:val="auto"/>
          <w:sz w:val="28"/>
          <w:szCs w:val="28"/>
        </w:rPr>
      </w:pPr>
      <w:r w:rsidRPr="00364F63">
        <w:rPr>
          <w:rFonts w:asciiTheme="majorBidi" w:hAnsiTheme="majorBidi" w:cstheme="majorBidi"/>
          <w:color w:val="auto"/>
          <w:sz w:val="28"/>
          <w:szCs w:val="28"/>
        </w:rPr>
        <w:t>Genetic resources found in land, sea or aquatic ecosystems, or those cultivated or taken from protection programs in or outside habitats within the borders of the Kingdom.</w:t>
      </w:r>
    </w:p>
    <w:p w14:paraId="5CC80FC1" w14:textId="0F7CEBDC" w:rsidR="00364E2D" w:rsidRPr="00364F63" w:rsidRDefault="00364E2D" w:rsidP="00945AF6">
      <w:pPr>
        <w:pStyle w:val="ListParagraph"/>
        <w:numPr>
          <w:ilvl w:val="0"/>
          <w:numId w:val="5"/>
        </w:numPr>
        <w:spacing w:before="100" w:beforeAutospacing="1" w:after="100" w:afterAutospacing="1"/>
        <w:ind w:left="1440"/>
        <w:jc w:val="both"/>
        <w:rPr>
          <w:rFonts w:asciiTheme="majorBidi" w:hAnsiTheme="majorBidi" w:cstheme="majorBidi"/>
          <w:color w:val="auto"/>
          <w:sz w:val="28"/>
          <w:szCs w:val="28"/>
        </w:rPr>
      </w:pPr>
      <w:r w:rsidRPr="00364F63">
        <w:rPr>
          <w:rFonts w:asciiTheme="majorBidi" w:hAnsiTheme="majorBidi" w:cstheme="majorBidi"/>
          <w:color w:val="auto"/>
          <w:sz w:val="28"/>
          <w:szCs w:val="28"/>
        </w:rPr>
        <w:t>Derivatives of genetic resources.</w:t>
      </w:r>
    </w:p>
    <w:p w14:paraId="0211532E" w14:textId="2B5E5D68" w:rsidR="00364E2D" w:rsidRPr="00364F63" w:rsidRDefault="00364E2D" w:rsidP="00945AF6">
      <w:pPr>
        <w:pStyle w:val="ListParagraph"/>
        <w:numPr>
          <w:ilvl w:val="0"/>
          <w:numId w:val="5"/>
        </w:numPr>
        <w:spacing w:before="100" w:beforeAutospacing="1" w:after="100" w:afterAutospacing="1"/>
        <w:ind w:left="1440"/>
        <w:jc w:val="both"/>
        <w:rPr>
          <w:rFonts w:asciiTheme="majorBidi" w:hAnsiTheme="majorBidi" w:cstheme="majorBidi"/>
          <w:color w:val="auto"/>
          <w:sz w:val="28"/>
          <w:szCs w:val="28"/>
        </w:rPr>
      </w:pPr>
      <w:r w:rsidRPr="00364F63">
        <w:rPr>
          <w:rFonts w:asciiTheme="majorBidi" w:hAnsiTheme="majorBidi" w:cstheme="majorBidi"/>
          <w:color w:val="auto"/>
          <w:sz w:val="28"/>
          <w:szCs w:val="28"/>
        </w:rPr>
        <w:t>Traditional knowledge.</w:t>
      </w:r>
    </w:p>
    <w:p w14:paraId="6DB0CD0C" w14:textId="77777777" w:rsidR="00364E2D" w:rsidRPr="00364E2D" w:rsidRDefault="00364E2D" w:rsidP="00945AF6">
      <w:pPr>
        <w:spacing w:before="100" w:beforeAutospacing="1" w:after="100" w:afterAutospacing="1"/>
        <w:ind w:left="1260" w:hanging="180"/>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b. The provisions of this Bylaw shall not apply to all of the following: </w:t>
      </w:r>
    </w:p>
    <w:p w14:paraId="32B72E30" w14:textId="2ECCE536" w:rsidR="00364E2D" w:rsidRPr="00364F63" w:rsidRDefault="00364E2D" w:rsidP="00945AF6">
      <w:pPr>
        <w:pStyle w:val="ListParagraph"/>
        <w:numPr>
          <w:ilvl w:val="0"/>
          <w:numId w:val="7"/>
        </w:numPr>
        <w:spacing w:before="100" w:beforeAutospacing="1" w:after="100" w:afterAutospacing="1"/>
        <w:ind w:left="1440"/>
        <w:jc w:val="both"/>
        <w:rPr>
          <w:rFonts w:asciiTheme="majorBidi" w:hAnsiTheme="majorBidi" w:cstheme="majorBidi"/>
          <w:color w:val="auto"/>
          <w:sz w:val="28"/>
          <w:szCs w:val="28"/>
        </w:rPr>
      </w:pPr>
      <w:r w:rsidRPr="00364F63">
        <w:rPr>
          <w:rFonts w:asciiTheme="majorBidi" w:hAnsiTheme="majorBidi" w:cstheme="majorBidi"/>
          <w:color w:val="auto"/>
          <w:sz w:val="28"/>
          <w:szCs w:val="28"/>
        </w:rPr>
        <w:t>Human genetic resources.</w:t>
      </w:r>
    </w:p>
    <w:p w14:paraId="3873B656" w14:textId="41996563" w:rsidR="00364E2D" w:rsidRPr="00364F63" w:rsidRDefault="00364E2D" w:rsidP="00945AF6">
      <w:pPr>
        <w:pStyle w:val="ListParagraph"/>
        <w:numPr>
          <w:ilvl w:val="0"/>
          <w:numId w:val="7"/>
        </w:numPr>
        <w:spacing w:before="100" w:beforeAutospacing="1" w:after="100" w:afterAutospacing="1"/>
        <w:ind w:left="1440"/>
        <w:jc w:val="both"/>
        <w:rPr>
          <w:rFonts w:asciiTheme="majorBidi" w:hAnsiTheme="majorBidi" w:cstheme="majorBidi"/>
          <w:color w:val="auto"/>
          <w:sz w:val="28"/>
          <w:szCs w:val="28"/>
        </w:rPr>
      </w:pPr>
      <w:r w:rsidRPr="00364F63">
        <w:rPr>
          <w:rFonts w:asciiTheme="majorBidi" w:hAnsiTheme="majorBidi" w:cstheme="majorBidi"/>
          <w:color w:val="auto"/>
          <w:sz w:val="28"/>
          <w:szCs w:val="28"/>
        </w:rPr>
        <w:t>Species listed in Annex I of the International Treaty on Plant Genetic Resources for Food and Agriculture or any resources that fall within the genetic resources of food and agriculture if used to achieve food security objectives.</w:t>
      </w:r>
    </w:p>
    <w:p w14:paraId="3D65DF65" w14:textId="04C83AAB" w:rsidR="00364E2D" w:rsidRPr="00364E2D" w:rsidRDefault="00364E2D" w:rsidP="00945AF6">
      <w:pPr>
        <w:spacing w:before="100" w:beforeAutospacing="1" w:after="100" w:afterAutospacing="1"/>
        <w:ind w:left="1260" w:hanging="1260"/>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Article 4.a. A specialized committee called "Genetic Resources Committee" </w:t>
      </w:r>
      <w:r w:rsidR="00132839">
        <w:rPr>
          <w:rFonts w:asciiTheme="majorBidi" w:hAnsiTheme="majorBidi" w:cstheme="majorBidi"/>
          <w:color w:val="auto"/>
          <w:sz w:val="28"/>
          <w:szCs w:val="28"/>
        </w:rPr>
        <w:t>shall be</w:t>
      </w:r>
      <w:r w:rsidRPr="00364E2D">
        <w:rPr>
          <w:rFonts w:asciiTheme="majorBidi" w:hAnsiTheme="majorBidi" w:cstheme="majorBidi"/>
          <w:color w:val="auto"/>
          <w:sz w:val="28"/>
          <w:szCs w:val="28"/>
        </w:rPr>
        <w:t xml:space="preserve"> formed under the chairmanship of the Secretary-General of the Ministry and with the membership of the Director of the Directorate as his deputy, together with representatives of each of the following entities: </w:t>
      </w:r>
    </w:p>
    <w:p w14:paraId="083801A2" w14:textId="22068290"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Ministry of Agriculture</w:t>
      </w:r>
    </w:p>
    <w:p w14:paraId="67A35274" w14:textId="7098CC69"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Ministry of Planning and International Cooperation</w:t>
      </w:r>
    </w:p>
    <w:p w14:paraId="7F9F2B97" w14:textId="006FB299"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Ministry of Higher Education and Scientific Research</w:t>
      </w:r>
    </w:p>
    <w:p w14:paraId="18583EF0" w14:textId="3A31E22F"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National Center for Agricultural Research</w:t>
      </w:r>
    </w:p>
    <w:p w14:paraId="0C733310" w14:textId="714405FF"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Aqaba Special Economic Zone Authority</w:t>
      </w:r>
    </w:p>
    <w:p w14:paraId="3A7AB74B" w14:textId="192E30CB"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Higher Council for Science and Technology</w:t>
      </w:r>
    </w:p>
    <w:p w14:paraId="10D680DB" w14:textId="3F28AC35"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Jordan Food and Drug Administration</w:t>
      </w:r>
    </w:p>
    <w:p w14:paraId="101A056A" w14:textId="2A6B4A12"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Jordan Customs</w:t>
      </w:r>
    </w:p>
    <w:p w14:paraId="514E5B4B" w14:textId="20B7D2FF"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Royal Department for Environment Protection and Tourism</w:t>
      </w:r>
    </w:p>
    <w:p w14:paraId="46113765" w14:textId="360E12F9" w:rsidR="00364E2D" w:rsidRPr="00364F63"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Investment Commission</w:t>
      </w:r>
    </w:p>
    <w:p w14:paraId="1D86EDCB" w14:textId="2F5090B5" w:rsidR="00364E2D" w:rsidRDefault="00364E2D" w:rsidP="00945AF6">
      <w:pPr>
        <w:pStyle w:val="ListParagraph"/>
        <w:numPr>
          <w:ilvl w:val="0"/>
          <w:numId w:val="9"/>
        </w:numPr>
        <w:spacing w:before="100" w:beforeAutospacing="1" w:after="100" w:afterAutospacing="1"/>
        <w:ind w:left="1620"/>
        <w:jc w:val="both"/>
        <w:rPr>
          <w:rFonts w:asciiTheme="majorBidi" w:hAnsiTheme="majorBidi" w:cstheme="majorBidi"/>
          <w:color w:val="auto"/>
          <w:sz w:val="28"/>
          <w:szCs w:val="28"/>
        </w:rPr>
      </w:pPr>
      <w:r w:rsidRPr="00364F63">
        <w:rPr>
          <w:rFonts w:asciiTheme="majorBidi" w:hAnsiTheme="majorBidi" w:cstheme="majorBidi"/>
          <w:color w:val="auto"/>
          <w:sz w:val="28"/>
          <w:szCs w:val="28"/>
        </w:rPr>
        <w:t>Royal Botanic Garden / Representative of the Private Sector</w:t>
      </w:r>
    </w:p>
    <w:p w14:paraId="40CC4566" w14:textId="77777777" w:rsidR="00475477" w:rsidRPr="00364F63" w:rsidRDefault="00475477" w:rsidP="00475477">
      <w:pPr>
        <w:pStyle w:val="ListParagraph"/>
        <w:spacing w:before="100" w:beforeAutospacing="1" w:after="100" w:afterAutospacing="1"/>
        <w:ind w:left="1710"/>
        <w:jc w:val="both"/>
        <w:rPr>
          <w:rFonts w:asciiTheme="majorBidi" w:hAnsiTheme="majorBidi" w:cstheme="majorBidi"/>
          <w:color w:val="auto"/>
          <w:sz w:val="28"/>
          <w:szCs w:val="28"/>
        </w:rPr>
      </w:pPr>
    </w:p>
    <w:p w14:paraId="5C5D3EE4" w14:textId="552C94E1" w:rsidR="00364E2D" w:rsidRPr="00475477" w:rsidRDefault="00364E2D" w:rsidP="00475477">
      <w:pPr>
        <w:pStyle w:val="ListParagraph"/>
        <w:numPr>
          <w:ilvl w:val="0"/>
          <w:numId w:val="10"/>
        </w:numPr>
        <w:spacing w:before="100" w:beforeAutospacing="1" w:after="100" w:afterAutospacing="1"/>
        <w:ind w:left="1350"/>
        <w:jc w:val="both"/>
        <w:rPr>
          <w:rFonts w:asciiTheme="majorBidi" w:hAnsiTheme="majorBidi" w:cstheme="majorBidi"/>
          <w:color w:val="auto"/>
          <w:sz w:val="28"/>
          <w:szCs w:val="28"/>
        </w:rPr>
      </w:pPr>
      <w:r w:rsidRPr="00475477">
        <w:rPr>
          <w:rFonts w:asciiTheme="majorBidi" w:hAnsiTheme="majorBidi" w:cstheme="majorBidi"/>
          <w:color w:val="auto"/>
          <w:sz w:val="28"/>
          <w:szCs w:val="28"/>
        </w:rPr>
        <w:lastRenderedPageBreak/>
        <w:t>The Committee may invite, as it deems appropriate, any experienced and competent persons to attend its meetings without having the right to vote on its decisions.</w:t>
      </w:r>
    </w:p>
    <w:p w14:paraId="004288E0" w14:textId="41916F88" w:rsidR="00364E2D" w:rsidRPr="00475477" w:rsidRDefault="00364E2D" w:rsidP="00475477">
      <w:pPr>
        <w:pStyle w:val="ListParagraph"/>
        <w:numPr>
          <w:ilvl w:val="0"/>
          <w:numId w:val="10"/>
        </w:numPr>
        <w:spacing w:before="100" w:beforeAutospacing="1" w:after="100" w:afterAutospacing="1"/>
        <w:ind w:left="1350"/>
        <w:jc w:val="both"/>
        <w:rPr>
          <w:rFonts w:asciiTheme="majorBidi" w:hAnsiTheme="majorBidi" w:cstheme="majorBidi"/>
          <w:color w:val="auto"/>
          <w:sz w:val="28"/>
          <w:szCs w:val="28"/>
        </w:rPr>
      </w:pPr>
      <w:r w:rsidRPr="00475477">
        <w:rPr>
          <w:rFonts w:asciiTheme="majorBidi" w:hAnsiTheme="majorBidi" w:cstheme="majorBidi"/>
          <w:color w:val="auto"/>
          <w:sz w:val="28"/>
          <w:szCs w:val="28"/>
        </w:rPr>
        <w:t xml:space="preserve">The Chairman of the Committee </w:t>
      </w:r>
      <w:r w:rsidR="00132839">
        <w:rPr>
          <w:rFonts w:asciiTheme="majorBidi" w:hAnsiTheme="majorBidi" w:cstheme="majorBidi"/>
          <w:color w:val="auto"/>
          <w:sz w:val="28"/>
          <w:szCs w:val="28"/>
        </w:rPr>
        <w:t xml:space="preserve">shall </w:t>
      </w:r>
      <w:r w:rsidRPr="00475477">
        <w:rPr>
          <w:rFonts w:asciiTheme="majorBidi" w:hAnsiTheme="majorBidi" w:cstheme="majorBidi"/>
          <w:color w:val="auto"/>
          <w:sz w:val="28"/>
          <w:szCs w:val="28"/>
        </w:rPr>
        <w:t xml:space="preserve">name a member of the Directorate's staff as secretary </w:t>
      </w:r>
      <w:r w:rsidR="00132839">
        <w:rPr>
          <w:rFonts w:asciiTheme="majorBidi" w:hAnsiTheme="majorBidi" w:cstheme="majorBidi"/>
          <w:color w:val="auto"/>
          <w:sz w:val="28"/>
          <w:szCs w:val="28"/>
        </w:rPr>
        <w:t>to be in charge of</w:t>
      </w:r>
      <w:r w:rsidRPr="00475477">
        <w:rPr>
          <w:rFonts w:asciiTheme="majorBidi" w:hAnsiTheme="majorBidi" w:cstheme="majorBidi"/>
          <w:color w:val="auto"/>
          <w:sz w:val="28"/>
          <w:szCs w:val="28"/>
        </w:rPr>
        <w:t xml:space="preserve"> prepar</w:t>
      </w:r>
      <w:r w:rsidR="00132839">
        <w:rPr>
          <w:rFonts w:asciiTheme="majorBidi" w:hAnsiTheme="majorBidi" w:cstheme="majorBidi"/>
          <w:color w:val="auto"/>
          <w:sz w:val="28"/>
          <w:szCs w:val="28"/>
        </w:rPr>
        <w:t>ing</w:t>
      </w:r>
      <w:r w:rsidRPr="00475477">
        <w:rPr>
          <w:rFonts w:asciiTheme="majorBidi" w:hAnsiTheme="majorBidi" w:cstheme="majorBidi"/>
          <w:color w:val="auto"/>
          <w:sz w:val="28"/>
          <w:szCs w:val="28"/>
        </w:rPr>
        <w:t xml:space="preserve"> letters of invitation for </w:t>
      </w:r>
      <w:r w:rsidR="00132839" w:rsidRPr="00475477">
        <w:rPr>
          <w:rFonts w:asciiTheme="majorBidi" w:hAnsiTheme="majorBidi" w:cstheme="majorBidi"/>
          <w:color w:val="auto"/>
          <w:sz w:val="28"/>
          <w:szCs w:val="28"/>
        </w:rPr>
        <w:t>Committee</w:t>
      </w:r>
      <w:r w:rsidR="00132839">
        <w:rPr>
          <w:rFonts w:asciiTheme="majorBidi" w:hAnsiTheme="majorBidi" w:cstheme="majorBidi"/>
          <w:color w:val="auto"/>
          <w:sz w:val="28"/>
          <w:szCs w:val="28"/>
        </w:rPr>
        <w:t>’s</w:t>
      </w:r>
      <w:r w:rsidR="00132839" w:rsidRPr="00475477">
        <w:rPr>
          <w:rFonts w:asciiTheme="majorBidi" w:hAnsiTheme="majorBidi" w:cstheme="majorBidi"/>
          <w:color w:val="auto"/>
          <w:sz w:val="28"/>
          <w:szCs w:val="28"/>
        </w:rPr>
        <w:t xml:space="preserve"> </w:t>
      </w:r>
      <w:r w:rsidRPr="00475477">
        <w:rPr>
          <w:rFonts w:asciiTheme="majorBidi" w:hAnsiTheme="majorBidi" w:cstheme="majorBidi"/>
          <w:color w:val="auto"/>
          <w:sz w:val="28"/>
          <w:szCs w:val="28"/>
        </w:rPr>
        <w:t>meetings, record</w:t>
      </w:r>
      <w:r w:rsidR="00132839">
        <w:rPr>
          <w:rFonts w:asciiTheme="majorBidi" w:hAnsiTheme="majorBidi" w:cstheme="majorBidi"/>
          <w:color w:val="auto"/>
          <w:sz w:val="28"/>
          <w:szCs w:val="28"/>
        </w:rPr>
        <w:t>ing</w:t>
      </w:r>
      <w:r w:rsidRPr="00475477">
        <w:rPr>
          <w:rFonts w:asciiTheme="majorBidi" w:hAnsiTheme="majorBidi" w:cstheme="majorBidi"/>
          <w:color w:val="auto"/>
          <w:sz w:val="28"/>
          <w:szCs w:val="28"/>
        </w:rPr>
        <w:t xml:space="preserve"> the minutes of its meetings, keep</w:t>
      </w:r>
      <w:r w:rsidR="00132839">
        <w:rPr>
          <w:rFonts w:asciiTheme="majorBidi" w:hAnsiTheme="majorBidi" w:cstheme="majorBidi"/>
          <w:color w:val="auto"/>
          <w:sz w:val="28"/>
          <w:szCs w:val="28"/>
        </w:rPr>
        <w:t>ing</w:t>
      </w:r>
      <w:r w:rsidRPr="00475477">
        <w:rPr>
          <w:rFonts w:asciiTheme="majorBidi" w:hAnsiTheme="majorBidi" w:cstheme="majorBidi"/>
          <w:color w:val="auto"/>
          <w:sz w:val="28"/>
          <w:szCs w:val="28"/>
        </w:rPr>
        <w:t xml:space="preserve"> its records and decisions, and follow</w:t>
      </w:r>
      <w:r w:rsidR="00132839">
        <w:rPr>
          <w:rFonts w:asciiTheme="majorBidi" w:hAnsiTheme="majorBidi" w:cstheme="majorBidi"/>
          <w:color w:val="auto"/>
          <w:sz w:val="28"/>
          <w:szCs w:val="28"/>
        </w:rPr>
        <w:t>ing</w:t>
      </w:r>
      <w:r w:rsidRPr="00475477">
        <w:rPr>
          <w:rFonts w:asciiTheme="majorBidi" w:hAnsiTheme="majorBidi" w:cstheme="majorBidi"/>
          <w:color w:val="auto"/>
          <w:sz w:val="28"/>
          <w:szCs w:val="28"/>
        </w:rPr>
        <w:t xml:space="preserve"> up on the implementation thereof.</w:t>
      </w:r>
    </w:p>
    <w:p w14:paraId="138996E6" w14:textId="21AB0745" w:rsidR="00364E2D" w:rsidRPr="00475477" w:rsidRDefault="00364E2D" w:rsidP="00475477">
      <w:pPr>
        <w:pStyle w:val="ListParagraph"/>
        <w:numPr>
          <w:ilvl w:val="0"/>
          <w:numId w:val="10"/>
        </w:numPr>
        <w:spacing w:before="100" w:beforeAutospacing="1" w:after="100" w:afterAutospacing="1"/>
        <w:ind w:left="1350"/>
        <w:jc w:val="both"/>
        <w:rPr>
          <w:rFonts w:asciiTheme="majorBidi" w:hAnsiTheme="majorBidi" w:cstheme="majorBidi"/>
          <w:color w:val="auto"/>
          <w:sz w:val="28"/>
          <w:szCs w:val="28"/>
        </w:rPr>
      </w:pPr>
      <w:r w:rsidRPr="00475477">
        <w:rPr>
          <w:rFonts w:asciiTheme="majorBidi" w:hAnsiTheme="majorBidi" w:cstheme="majorBidi"/>
          <w:color w:val="auto"/>
          <w:sz w:val="28"/>
          <w:szCs w:val="28"/>
        </w:rPr>
        <w:t>The Committee shall convene at the invitation of its Chairman, or vice-chairman acting in lieu of the Chairman in the absence of the latter, and its meeting shall be legally valid when attended by the majority of its members. Committee decisions shall be made by majority vote.</w:t>
      </w:r>
    </w:p>
    <w:p w14:paraId="73AE2C0F" w14:textId="4BBB68C8" w:rsidR="00364E2D" w:rsidRPr="00364E2D" w:rsidRDefault="00364E2D" w:rsidP="00475477">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 </w:t>
      </w:r>
    </w:p>
    <w:p w14:paraId="7BDD2C96" w14:textId="77777777" w:rsidR="00364E2D" w:rsidRPr="00364E2D" w:rsidRDefault="00364E2D" w:rsidP="00132839">
      <w:pPr>
        <w:spacing w:before="100" w:beforeAutospacing="1" w:after="100" w:afterAutospacing="1"/>
        <w:ind w:left="1260" w:hanging="1260"/>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Article 5. The Committee shall exercise the following functions and powers: </w:t>
      </w:r>
    </w:p>
    <w:p w14:paraId="6F04817B" w14:textId="39F0DDFA" w:rsidR="00364E2D" w:rsidRPr="00132839" w:rsidRDefault="00364E2D" w:rsidP="00132839">
      <w:pPr>
        <w:pStyle w:val="ListParagraph"/>
        <w:numPr>
          <w:ilvl w:val="0"/>
          <w:numId w:val="12"/>
        </w:numPr>
        <w:spacing w:before="100" w:beforeAutospacing="1" w:after="100" w:afterAutospacing="1"/>
        <w:jc w:val="both"/>
        <w:rPr>
          <w:rFonts w:asciiTheme="majorBidi" w:hAnsiTheme="majorBidi" w:cstheme="majorBidi"/>
          <w:color w:val="auto"/>
          <w:sz w:val="28"/>
          <w:szCs w:val="28"/>
        </w:rPr>
      </w:pPr>
      <w:r w:rsidRPr="00132839">
        <w:rPr>
          <w:rFonts w:asciiTheme="majorBidi" w:hAnsiTheme="majorBidi" w:cstheme="majorBidi"/>
          <w:color w:val="auto"/>
          <w:sz w:val="28"/>
          <w:szCs w:val="28"/>
        </w:rPr>
        <w:t>Study and decide on applications for genetic resources or prior informed consent.</w:t>
      </w:r>
    </w:p>
    <w:p w14:paraId="1AE849CA" w14:textId="2198B7A9" w:rsidR="00364E2D" w:rsidRPr="00132839" w:rsidRDefault="00364E2D" w:rsidP="00132839">
      <w:pPr>
        <w:pStyle w:val="ListParagraph"/>
        <w:numPr>
          <w:ilvl w:val="0"/>
          <w:numId w:val="12"/>
        </w:numPr>
        <w:spacing w:before="100" w:beforeAutospacing="1" w:after="100" w:afterAutospacing="1"/>
        <w:jc w:val="both"/>
        <w:rPr>
          <w:rFonts w:asciiTheme="majorBidi" w:hAnsiTheme="majorBidi" w:cstheme="majorBidi"/>
          <w:color w:val="auto"/>
          <w:sz w:val="28"/>
          <w:szCs w:val="28"/>
        </w:rPr>
      </w:pPr>
      <w:r w:rsidRPr="00132839">
        <w:rPr>
          <w:rFonts w:asciiTheme="majorBidi" w:hAnsiTheme="majorBidi" w:cstheme="majorBidi"/>
          <w:color w:val="auto"/>
          <w:sz w:val="28"/>
          <w:szCs w:val="28"/>
        </w:rPr>
        <w:t xml:space="preserve">Introduce </w:t>
      </w:r>
      <w:r w:rsidR="00374EA5">
        <w:rPr>
          <w:rFonts w:asciiTheme="majorBidi" w:hAnsiTheme="majorBidi" w:cstheme="majorBidi"/>
          <w:color w:val="auto"/>
          <w:sz w:val="28"/>
          <w:szCs w:val="28"/>
        </w:rPr>
        <w:t xml:space="preserve">local </w:t>
      </w:r>
      <w:r w:rsidRPr="00132839">
        <w:rPr>
          <w:rFonts w:asciiTheme="majorBidi" w:hAnsiTheme="majorBidi" w:cstheme="majorBidi"/>
          <w:color w:val="auto"/>
          <w:sz w:val="28"/>
          <w:szCs w:val="28"/>
        </w:rPr>
        <w:t>communities to their rights resulting from access to genetic resources and traditional knowledge.</w:t>
      </w:r>
    </w:p>
    <w:p w14:paraId="5C6398D5" w14:textId="2B0013BC" w:rsidR="00364E2D" w:rsidRPr="00132839" w:rsidRDefault="00364E2D" w:rsidP="00132839">
      <w:pPr>
        <w:pStyle w:val="ListParagraph"/>
        <w:numPr>
          <w:ilvl w:val="0"/>
          <w:numId w:val="12"/>
        </w:numPr>
        <w:spacing w:before="100" w:beforeAutospacing="1" w:after="100" w:afterAutospacing="1"/>
        <w:jc w:val="both"/>
        <w:rPr>
          <w:rFonts w:asciiTheme="majorBidi" w:hAnsiTheme="majorBidi" w:cstheme="majorBidi"/>
          <w:color w:val="auto"/>
          <w:sz w:val="28"/>
          <w:szCs w:val="28"/>
        </w:rPr>
      </w:pPr>
      <w:r w:rsidRPr="00132839">
        <w:rPr>
          <w:rFonts w:asciiTheme="majorBidi" w:hAnsiTheme="majorBidi" w:cstheme="majorBidi"/>
          <w:color w:val="auto"/>
          <w:sz w:val="28"/>
          <w:szCs w:val="28"/>
        </w:rPr>
        <w:t xml:space="preserve">Verify compliance with </w:t>
      </w:r>
      <w:r w:rsidR="00D93408">
        <w:rPr>
          <w:rFonts w:asciiTheme="majorBidi" w:hAnsiTheme="majorBidi" w:cstheme="majorBidi"/>
          <w:color w:val="auto"/>
          <w:sz w:val="28"/>
          <w:szCs w:val="28"/>
        </w:rPr>
        <w:t xml:space="preserve">the </w:t>
      </w:r>
      <w:r w:rsidRPr="00132839">
        <w:rPr>
          <w:rFonts w:asciiTheme="majorBidi" w:hAnsiTheme="majorBidi" w:cstheme="majorBidi"/>
          <w:color w:val="auto"/>
          <w:sz w:val="28"/>
          <w:szCs w:val="28"/>
        </w:rPr>
        <w:t>requirements of prior informed consent.</w:t>
      </w:r>
    </w:p>
    <w:p w14:paraId="73EB0409" w14:textId="5D2E3EA4" w:rsidR="00364E2D" w:rsidRPr="00132839" w:rsidRDefault="00364E2D" w:rsidP="00132839">
      <w:pPr>
        <w:pStyle w:val="ListParagraph"/>
        <w:numPr>
          <w:ilvl w:val="0"/>
          <w:numId w:val="12"/>
        </w:numPr>
        <w:spacing w:before="100" w:beforeAutospacing="1" w:after="100" w:afterAutospacing="1"/>
        <w:jc w:val="both"/>
        <w:rPr>
          <w:rFonts w:asciiTheme="majorBidi" w:hAnsiTheme="majorBidi" w:cstheme="majorBidi"/>
          <w:color w:val="auto"/>
          <w:sz w:val="28"/>
          <w:szCs w:val="28"/>
        </w:rPr>
      </w:pPr>
      <w:r w:rsidRPr="00132839">
        <w:rPr>
          <w:rFonts w:asciiTheme="majorBidi" w:hAnsiTheme="majorBidi" w:cstheme="majorBidi"/>
          <w:color w:val="auto"/>
          <w:sz w:val="28"/>
          <w:szCs w:val="28"/>
        </w:rPr>
        <w:t>Supervise the signing of terms mutually agreed on with the user of genetic resources.</w:t>
      </w:r>
    </w:p>
    <w:p w14:paraId="1A06B340" w14:textId="5AE8DBEA" w:rsidR="00364E2D" w:rsidRPr="00132839" w:rsidRDefault="00364E2D" w:rsidP="00132839">
      <w:pPr>
        <w:pStyle w:val="ListParagraph"/>
        <w:numPr>
          <w:ilvl w:val="0"/>
          <w:numId w:val="12"/>
        </w:numPr>
        <w:spacing w:before="100" w:beforeAutospacing="1" w:after="100" w:afterAutospacing="1"/>
        <w:jc w:val="both"/>
        <w:rPr>
          <w:rFonts w:asciiTheme="majorBidi" w:hAnsiTheme="majorBidi" w:cstheme="majorBidi"/>
          <w:color w:val="auto"/>
          <w:sz w:val="28"/>
          <w:szCs w:val="28"/>
        </w:rPr>
      </w:pPr>
      <w:r w:rsidRPr="00132839">
        <w:rPr>
          <w:rFonts w:asciiTheme="majorBidi" w:hAnsiTheme="majorBidi" w:cstheme="majorBidi"/>
          <w:color w:val="auto"/>
          <w:sz w:val="28"/>
          <w:szCs w:val="28"/>
        </w:rPr>
        <w:t>Validate negotiations with local community representatives when requesting access to traditional knowledge.</w:t>
      </w:r>
    </w:p>
    <w:p w14:paraId="0E1759F9" w14:textId="302641DA" w:rsidR="00364E2D" w:rsidRPr="00132839" w:rsidRDefault="00364E2D" w:rsidP="00132839">
      <w:pPr>
        <w:pStyle w:val="ListParagraph"/>
        <w:numPr>
          <w:ilvl w:val="0"/>
          <w:numId w:val="12"/>
        </w:numPr>
        <w:spacing w:before="100" w:beforeAutospacing="1" w:after="100" w:afterAutospacing="1"/>
        <w:jc w:val="both"/>
        <w:rPr>
          <w:rFonts w:asciiTheme="majorBidi" w:hAnsiTheme="majorBidi" w:cstheme="majorBidi"/>
          <w:color w:val="auto"/>
          <w:sz w:val="28"/>
          <w:szCs w:val="28"/>
        </w:rPr>
      </w:pPr>
      <w:r w:rsidRPr="00132839">
        <w:rPr>
          <w:rFonts w:asciiTheme="majorBidi" w:hAnsiTheme="majorBidi" w:cstheme="majorBidi"/>
          <w:color w:val="auto"/>
          <w:sz w:val="28"/>
          <w:szCs w:val="28"/>
        </w:rPr>
        <w:t xml:space="preserve">Recommend to the Minister to agree to the following: </w:t>
      </w:r>
    </w:p>
    <w:p w14:paraId="30E35004" w14:textId="1D3DAA2A" w:rsidR="00364E2D" w:rsidRPr="00D93408" w:rsidRDefault="00364E2D" w:rsidP="00D93408">
      <w:pPr>
        <w:pStyle w:val="ListParagraph"/>
        <w:numPr>
          <w:ilvl w:val="0"/>
          <w:numId w:val="13"/>
        </w:numPr>
        <w:spacing w:before="100" w:beforeAutospacing="1" w:after="100" w:afterAutospacing="1"/>
        <w:jc w:val="both"/>
        <w:rPr>
          <w:rFonts w:asciiTheme="majorBidi" w:hAnsiTheme="majorBidi" w:cstheme="majorBidi"/>
          <w:color w:val="auto"/>
          <w:sz w:val="28"/>
          <w:szCs w:val="28"/>
        </w:rPr>
      </w:pPr>
      <w:r w:rsidRPr="00D93408">
        <w:rPr>
          <w:rFonts w:asciiTheme="majorBidi" w:hAnsiTheme="majorBidi" w:cstheme="majorBidi"/>
          <w:color w:val="auto"/>
          <w:sz w:val="28"/>
          <w:szCs w:val="28"/>
        </w:rPr>
        <w:t>Access</w:t>
      </w:r>
      <w:r w:rsidR="00A011BA">
        <w:rPr>
          <w:rFonts w:asciiTheme="majorBidi" w:hAnsiTheme="majorBidi" w:cstheme="majorBidi"/>
          <w:color w:val="auto"/>
          <w:sz w:val="28"/>
          <w:szCs w:val="28"/>
        </w:rPr>
        <w:t>ing</w:t>
      </w:r>
      <w:r w:rsidRPr="00D93408">
        <w:rPr>
          <w:rFonts w:asciiTheme="majorBidi" w:hAnsiTheme="majorBidi" w:cstheme="majorBidi"/>
          <w:color w:val="auto"/>
          <w:sz w:val="28"/>
          <w:szCs w:val="28"/>
        </w:rPr>
        <w:t xml:space="preserve"> genetic resources and safeguard</w:t>
      </w:r>
      <w:r w:rsidR="00A011BA">
        <w:rPr>
          <w:rFonts w:asciiTheme="majorBidi" w:hAnsiTheme="majorBidi" w:cstheme="majorBidi"/>
          <w:color w:val="auto"/>
          <w:sz w:val="28"/>
          <w:szCs w:val="28"/>
        </w:rPr>
        <w:t>ing</w:t>
      </w:r>
      <w:r w:rsidRPr="00D93408">
        <w:rPr>
          <w:rFonts w:asciiTheme="majorBidi" w:hAnsiTheme="majorBidi" w:cstheme="majorBidi"/>
          <w:color w:val="auto"/>
          <w:sz w:val="28"/>
          <w:szCs w:val="28"/>
        </w:rPr>
        <w:t xml:space="preserve"> community rights to associated traditional knowledge.</w:t>
      </w:r>
    </w:p>
    <w:p w14:paraId="1B8189E3" w14:textId="65A00A9E" w:rsidR="00364E2D" w:rsidRPr="00D93408" w:rsidRDefault="00364E2D" w:rsidP="00D93408">
      <w:pPr>
        <w:pStyle w:val="ListParagraph"/>
        <w:numPr>
          <w:ilvl w:val="0"/>
          <w:numId w:val="13"/>
        </w:numPr>
        <w:spacing w:before="100" w:beforeAutospacing="1" w:after="100" w:afterAutospacing="1"/>
        <w:jc w:val="both"/>
        <w:rPr>
          <w:rFonts w:asciiTheme="majorBidi" w:hAnsiTheme="majorBidi" w:cstheme="majorBidi"/>
          <w:color w:val="auto"/>
          <w:sz w:val="28"/>
          <w:szCs w:val="28"/>
        </w:rPr>
      </w:pPr>
      <w:r w:rsidRPr="00D93408">
        <w:rPr>
          <w:rFonts w:asciiTheme="majorBidi" w:hAnsiTheme="majorBidi" w:cstheme="majorBidi"/>
          <w:color w:val="auto"/>
          <w:sz w:val="28"/>
          <w:szCs w:val="28"/>
        </w:rPr>
        <w:t>Disseminat</w:t>
      </w:r>
      <w:r w:rsidR="00A011BA">
        <w:rPr>
          <w:rFonts w:asciiTheme="majorBidi" w:hAnsiTheme="majorBidi" w:cstheme="majorBidi"/>
          <w:color w:val="auto"/>
          <w:sz w:val="28"/>
          <w:szCs w:val="28"/>
        </w:rPr>
        <w:t>ing</w:t>
      </w:r>
      <w:r w:rsidRPr="00D93408">
        <w:rPr>
          <w:rFonts w:asciiTheme="majorBidi" w:hAnsiTheme="majorBidi" w:cstheme="majorBidi"/>
          <w:color w:val="auto"/>
          <w:sz w:val="28"/>
          <w:szCs w:val="28"/>
        </w:rPr>
        <w:t xml:space="preserve"> information related to the application for genetic resources and associated traditional knowledge.</w:t>
      </w:r>
    </w:p>
    <w:p w14:paraId="53939A89" w14:textId="44F28824" w:rsidR="00364E2D" w:rsidRPr="00D93408" w:rsidRDefault="00364E2D" w:rsidP="00D93408">
      <w:pPr>
        <w:pStyle w:val="ListParagraph"/>
        <w:numPr>
          <w:ilvl w:val="0"/>
          <w:numId w:val="13"/>
        </w:numPr>
        <w:spacing w:before="100" w:beforeAutospacing="1" w:after="100" w:afterAutospacing="1"/>
        <w:jc w:val="both"/>
        <w:rPr>
          <w:rFonts w:asciiTheme="majorBidi" w:hAnsiTheme="majorBidi" w:cstheme="majorBidi"/>
          <w:color w:val="auto"/>
          <w:sz w:val="28"/>
          <w:szCs w:val="28"/>
        </w:rPr>
      </w:pPr>
      <w:r w:rsidRPr="00D93408">
        <w:rPr>
          <w:rFonts w:asciiTheme="majorBidi" w:hAnsiTheme="majorBidi" w:cstheme="majorBidi"/>
          <w:color w:val="auto"/>
          <w:sz w:val="28"/>
          <w:szCs w:val="28"/>
        </w:rPr>
        <w:t>Grant</w:t>
      </w:r>
      <w:r w:rsidR="00A011BA">
        <w:rPr>
          <w:rFonts w:asciiTheme="majorBidi" w:hAnsiTheme="majorBidi" w:cstheme="majorBidi"/>
          <w:color w:val="auto"/>
          <w:sz w:val="28"/>
          <w:szCs w:val="28"/>
        </w:rPr>
        <w:t>ing</w:t>
      </w:r>
      <w:r w:rsidRPr="00D93408">
        <w:rPr>
          <w:rFonts w:asciiTheme="majorBidi" w:hAnsiTheme="majorBidi" w:cstheme="majorBidi"/>
          <w:color w:val="auto"/>
          <w:sz w:val="28"/>
          <w:szCs w:val="28"/>
        </w:rPr>
        <w:t xml:space="preserve"> prior informed consent for accessing genetic resources and associated innovations, practices and traditional knowledge.</w:t>
      </w:r>
    </w:p>
    <w:p w14:paraId="609C6823" w14:textId="285512F3" w:rsidR="00364E2D" w:rsidRPr="00D93408" w:rsidRDefault="00364E2D" w:rsidP="00D93408">
      <w:pPr>
        <w:pStyle w:val="ListParagraph"/>
        <w:numPr>
          <w:ilvl w:val="0"/>
          <w:numId w:val="13"/>
        </w:numPr>
        <w:spacing w:before="100" w:beforeAutospacing="1" w:after="100" w:afterAutospacing="1"/>
        <w:jc w:val="both"/>
        <w:rPr>
          <w:rFonts w:asciiTheme="majorBidi" w:hAnsiTheme="majorBidi" w:cstheme="majorBidi"/>
          <w:color w:val="auto"/>
          <w:sz w:val="28"/>
          <w:szCs w:val="28"/>
        </w:rPr>
      </w:pPr>
      <w:r w:rsidRPr="00D93408">
        <w:rPr>
          <w:rFonts w:asciiTheme="majorBidi" w:hAnsiTheme="majorBidi" w:cstheme="majorBidi"/>
          <w:color w:val="auto"/>
          <w:sz w:val="28"/>
          <w:szCs w:val="28"/>
        </w:rPr>
        <w:t>Mak</w:t>
      </w:r>
      <w:r w:rsidR="00A011BA">
        <w:rPr>
          <w:rFonts w:asciiTheme="majorBidi" w:hAnsiTheme="majorBidi" w:cstheme="majorBidi"/>
          <w:color w:val="auto"/>
          <w:sz w:val="28"/>
          <w:szCs w:val="28"/>
        </w:rPr>
        <w:t>ing</w:t>
      </w:r>
      <w:r w:rsidRPr="00D93408">
        <w:rPr>
          <w:rFonts w:asciiTheme="majorBidi" w:hAnsiTheme="majorBidi" w:cstheme="majorBidi"/>
          <w:color w:val="auto"/>
          <w:sz w:val="28"/>
          <w:szCs w:val="28"/>
        </w:rPr>
        <w:t xml:space="preserve"> proposals for developing policies and legislation on the optimal and sustainable use of genetic resources.</w:t>
      </w:r>
    </w:p>
    <w:p w14:paraId="645CB66C" w14:textId="666242B9" w:rsidR="00A011BA" w:rsidRDefault="00364E2D" w:rsidP="00364E2D">
      <w:pPr>
        <w:pStyle w:val="ListParagraph"/>
        <w:numPr>
          <w:ilvl w:val="0"/>
          <w:numId w:val="13"/>
        </w:numPr>
        <w:spacing w:before="100" w:beforeAutospacing="1" w:after="100" w:afterAutospacing="1"/>
        <w:jc w:val="both"/>
        <w:rPr>
          <w:rFonts w:asciiTheme="majorBidi" w:hAnsiTheme="majorBidi" w:cstheme="majorBidi"/>
          <w:color w:val="auto"/>
          <w:sz w:val="28"/>
          <w:szCs w:val="28"/>
        </w:rPr>
      </w:pPr>
      <w:r w:rsidRPr="00A011BA">
        <w:rPr>
          <w:rFonts w:asciiTheme="majorBidi" w:hAnsiTheme="majorBidi" w:cstheme="majorBidi"/>
          <w:color w:val="auto"/>
          <w:sz w:val="28"/>
          <w:szCs w:val="28"/>
        </w:rPr>
        <w:t>Identify</w:t>
      </w:r>
      <w:r w:rsidR="00A011BA">
        <w:rPr>
          <w:rFonts w:asciiTheme="majorBidi" w:hAnsiTheme="majorBidi" w:cstheme="majorBidi"/>
          <w:color w:val="auto"/>
          <w:sz w:val="28"/>
          <w:szCs w:val="28"/>
        </w:rPr>
        <w:t>ing</w:t>
      </w:r>
      <w:r w:rsidRPr="00A011BA">
        <w:rPr>
          <w:rFonts w:asciiTheme="majorBidi" w:hAnsiTheme="majorBidi" w:cstheme="majorBidi"/>
          <w:color w:val="auto"/>
          <w:sz w:val="28"/>
          <w:szCs w:val="28"/>
        </w:rPr>
        <w:t xml:space="preserve"> activities that are directly or indirectly related to access to genetic resources or to the mechanism for their introduction.</w:t>
      </w:r>
    </w:p>
    <w:p w14:paraId="0F0DB467" w14:textId="739095D0" w:rsidR="00364E2D" w:rsidRPr="00A011BA" w:rsidRDefault="00364E2D" w:rsidP="00364E2D">
      <w:pPr>
        <w:pStyle w:val="ListParagraph"/>
        <w:numPr>
          <w:ilvl w:val="0"/>
          <w:numId w:val="13"/>
        </w:numPr>
        <w:spacing w:before="100" w:beforeAutospacing="1" w:after="100" w:afterAutospacing="1"/>
        <w:jc w:val="both"/>
        <w:rPr>
          <w:rFonts w:asciiTheme="majorBidi" w:hAnsiTheme="majorBidi" w:cstheme="majorBidi"/>
          <w:color w:val="auto"/>
          <w:sz w:val="28"/>
          <w:szCs w:val="28"/>
        </w:rPr>
      </w:pPr>
      <w:r w:rsidRPr="00A011BA">
        <w:rPr>
          <w:rFonts w:asciiTheme="majorBidi" w:hAnsiTheme="majorBidi" w:cstheme="majorBidi"/>
          <w:color w:val="auto"/>
          <w:sz w:val="28"/>
          <w:szCs w:val="28"/>
        </w:rPr>
        <w:t>Select</w:t>
      </w:r>
      <w:r w:rsidR="00A011BA">
        <w:rPr>
          <w:rFonts w:asciiTheme="majorBidi" w:hAnsiTheme="majorBidi" w:cstheme="majorBidi"/>
          <w:color w:val="auto"/>
          <w:sz w:val="28"/>
          <w:szCs w:val="28"/>
        </w:rPr>
        <w:t>ing</w:t>
      </w:r>
      <w:r w:rsidRPr="00A011BA">
        <w:rPr>
          <w:rFonts w:asciiTheme="majorBidi" w:hAnsiTheme="majorBidi" w:cstheme="majorBidi"/>
          <w:color w:val="auto"/>
          <w:sz w:val="28"/>
          <w:szCs w:val="28"/>
        </w:rPr>
        <w:t xml:space="preserve"> checkpoints.</w:t>
      </w:r>
    </w:p>
    <w:p w14:paraId="0C3E4081" w14:textId="77777777" w:rsidR="00A011BA" w:rsidRDefault="00A011BA" w:rsidP="00364E2D">
      <w:pPr>
        <w:spacing w:before="100" w:beforeAutospacing="1" w:after="100" w:afterAutospacing="1"/>
        <w:jc w:val="both"/>
        <w:rPr>
          <w:rFonts w:asciiTheme="majorBidi" w:hAnsiTheme="majorBidi" w:cstheme="majorBidi"/>
          <w:color w:val="auto"/>
          <w:sz w:val="28"/>
          <w:szCs w:val="28"/>
        </w:rPr>
      </w:pPr>
    </w:p>
    <w:p w14:paraId="0BC1C41D" w14:textId="77777777" w:rsidR="00A011BA" w:rsidRDefault="00A011BA" w:rsidP="00364E2D">
      <w:pPr>
        <w:spacing w:before="100" w:beforeAutospacing="1" w:after="100" w:afterAutospacing="1"/>
        <w:jc w:val="both"/>
        <w:rPr>
          <w:rFonts w:asciiTheme="majorBidi" w:hAnsiTheme="majorBidi" w:cstheme="majorBidi"/>
          <w:color w:val="auto"/>
          <w:sz w:val="28"/>
          <w:szCs w:val="28"/>
        </w:rPr>
      </w:pPr>
    </w:p>
    <w:p w14:paraId="1BCE9548" w14:textId="4B3D5A65"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lastRenderedPageBreak/>
        <w:t xml:space="preserve">Article 6. The Directorate shall exercise the following functions and powers: </w:t>
      </w:r>
    </w:p>
    <w:p w14:paraId="773DF2AE" w14:textId="42532CBA" w:rsidR="00364E2D" w:rsidRPr="00A011BA"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A011BA">
        <w:rPr>
          <w:rFonts w:asciiTheme="majorBidi" w:hAnsiTheme="majorBidi" w:cstheme="majorBidi"/>
          <w:color w:val="auto"/>
          <w:sz w:val="28"/>
          <w:szCs w:val="28"/>
        </w:rPr>
        <w:t>Receive and examine applications, papers and documents related to access to genetic resources and fair and equitable sharing of benefits arising from their</w:t>
      </w:r>
      <w:r w:rsidR="00A011BA">
        <w:rPr>
          <w:rFonts w:asciiTheme="majorBidi" w:hAnsiTheme="majorBidi" w:cstheme="majorBidi"/>
          <w:color w:val="auto"/>
          <w:sz w:val="28"/>
          <w:szCs w:val="28"/>
        </w:rPr>
        <w:t xml:space="preserve"> </w:t>
      </w:r>
      <w:r w:rsidRPr="00A011BA">
        <w:rPr>
          <w:rFonts w:asciiTheme="majorBidi" w:hAnsiTheme="majorBidi" w:cstheme="majorBidi"/>
          <w:color w:val="auto"/>
          <w:sz w:val="28"/>
          <w:szCs w:val="28"/>
        </w:rPr>
        <w:t>utilization.</w:t>
      </w:r>
    </w:p>
    <w:p w14:paraId="1E93ED02" w14:textId="106105F9"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Validate information provided by users of genetic resources and associated with the access permit, as well as the mutually agreed terms set out in Annex 2 hereof.</w:t>
      </w:r>
    </w:p>
    <w:p w14:paraId="2BF81981" w14:textId="0655D260"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Recommend to the Committee the necessary action on the right to access genetic resources and associated local traditional</w:t>
      </w:r>
      <w:r w:rsidR="00A011BA">
        <w:rPr>
          <w:rFonts w:asciiTheme="majorBidi" w:hAnsiTheme="majorBidi" w:cstheme="majorBidi"/>
          <w:color w:val="auto"/>
          <w:sz w:val="28"/>
          <w:szCs w:val="28"/>
        </w:rPr>
        <w:t xml:space="preserve"> </w:t>
      </w:r>
      <w:r w:rsidRPr="00364E2D">
        <w:rPr>
          <w:rFonts w:asciiTheme="majorBidi" w:hAnsiTheme="majorBidi" w:cstheme="majorBidi"/>
          <w:color w:val="auto"/>
          <w:sz w:val="28"/>
          <w:szCs w:val="28"/>
        </w:rPr>
        <w:t>knowledge.</w:t>
      </w:r>
    </w:p>
    <w:p w14:paraId="3B7E85C6" w14:textId="079D9B84"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Identify and disseminate information about the threats surrounding genetic resources in the Kingdom for submission to the Minister.</w:t>
      </w:r>
    </w:p>
    <w:p w14:paraId="7FDEBEF0" w14:textId="564A4F70"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Designate the bodies responsible for gathering and obtaining information on genetic resources and recommend the same to the Committee for approval.</w:t>
      </w:r>
    </w:p>
    <w:p w14:paraId="1F4FFE5E" w14:textId="3F3397FD"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Ensure compliance with the terms of agreements entered into with users of genetic resources.</w:t>
      </w:r>
    </w:p>
    <w:p w14:paraId="5ADE1551" w14:textId="454E31A3"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Carry out the work of the national focal point for the purposes of the requirements of agreements on genetic resources.</w:t>
      </w:r>
    </w:p>
    <w:p w14:paraId="14E4B4F9" w14:textId="315ADAC3"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Develop a national database of genetic resources and any access or benefit-sharing activit</w:t>
      </w:r>
      <w:r w:rsidR="00BC5E52">
        <w:rPr>
          <w:rFonts w:asciiTheme="majorBidi" w:hAnsiTheme="majorBidi" w:cstheme="majorBidi"/>
          <w:color w:val="auto"/>
          <w:sz w:val="28"/>
          <w:szCs w:val="28"/>
        </w:rPr>
        <w:t>ies</w:t>
      </w:r>
      <w:r w:rsidRPr="00364E2D">
        <w:rPr>
          <w:rFonts w:asciiTheme="majorBidi" w:hAnsiTheme="majorBidi" w:cstheme="majorBidi"/>
          <w:color w:val="auto"/>
          <w:sz w:val="28"/>
          <w:szCs w:val="28"/>
        </w:rPr>
        <w:t>.</w:t>
      </w:r>
    </w:p>
    <w:p w14:paraId="74405922" w14:textId="345478FA" w:rsidR="00364E2D" w:rsidRPr="00A011BA" w:rsidRDefault="00BC5E52"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Pr>
          <w:rFonts w:asciiTheme="majorBidi" w:hAnsiTheme="majorBidi" w:cstheme="majorBidi"/>
          <w:color w:val="auto"/>
          <w:sz w:val="28"/>
          <w:szCs w:val="28"/>
        </w:rPr>
        <w:t>Develop</w:t>
      </w:r>
      <w:r w:rsidR="00364E2D" w:rsidRPr="00A011BA">
        <w:rPr>
          <w:rFonts w:asciiTheme="majorBidi" w:hAnsiTheme="majorBidi" w:cstheme="majorBidi"/>
          <w:color w:val="auto"/>
          <w:sz w:val="28"/>
          <w:szCs w:val="28"/>
        </w:rPr>
        <w:t xml:space="preserve"> a database of local communities and knowledge associated with</w:t>
      </w:r>
      <w:r w:rsidR="00A011BA">
        <w:rPr>
          <w:rFonts w:asciiTheme="majorBidi" w:hAnsiTheme="majorBidi" w:cstheme="majorBidi"/>
          <w:color w:val="auto"/>
          <w:sz w:val="28"/>
          <w:szCs w:val="28"/>
        </w:rPr>
        <w:t xml:space="preserve"> </w:t>
      </w:r>
      <w:r w:rsidR="00364E2D" w:rsidRPr="00A011BA">
        <w:rPr>
          <w:rFonts w:asciiTheme="majorBidi" w:hAnsiTheme="majorBidi" w:cstheme="majorBidi"/>
          <w:color w:val="auto"/>
          <w:sz w:val="28"/>
          <w:szCs w:val="28"/>
        </w:rPr>
        <w:t>genetic resources.</w:t>
      </w:r>
    </w:p>
    <w:p w14:paraId="63A8605D" w14:textId="52494FCA"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Document applications, and publish and announce the same through available media or related websites.</w:t>
      </w:r>
    </w:p>
    <w:p w14:paraId="4D85C918" w14:textId="742C8C77"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Document permits in the </w:t>
      </w:r>
      <w:r w:rsidR="006E0C1C">
        <w:rPr>
          <w:rFonts w:asciiTheme="majorBidi" w:hAnsiTheme="majorBidi" w:cstheme="majorBidi"/>
          <w:color w:val="auto"/>
          <w:sz w:val="28"/>
          <w:szCs w:val="28"/>
        </w:rPr>
        <w:t>Clearing House Mechanism (CHM)</w:t>
      </w:r>
      <w:r w:rsidRPr="00364E2D">
        <w:rPr>
          <w:rFonts w:asciiTheme="majorBidi" w:hAnsiTheme="majorBidi" w:cstheme="majorBidi"/>
          <w:color w:val="auto"/>
          <w:sz w:val="28"/>
          <w:szCs w:val="28"/>
        </w:rPr>
        <w:t xml:space="preserve"> </w:t>
      </w:r>
      <w:r w:rsidR="00BC5E52">
        <w:rPr>
          <w:rFonts w:asciiTheme="majorBidi" w:hAnsiTheme="majorBidi" w:cstheme="majorBidi"/>
          <w:color w:val="auto"/>
          <w:sz w:val="28"/>
          <w:szCs w:val="28"/>
        </w:rPr>
        <w:t xml:space="preserve">regarding </w:t>
      </w:r>
      <w:r w:rsidRPr="00364E2D">
        <w:rPr>
          <w:rFonts w:asciiTheme="majorBidi" w:hAnsiTheme="majorBidi" w:cstheme="majorBidi"/>
          <w:color w:val="auto"/>
          <w:sz w:val="28"/>
          <w:szCs w:val="28"/>
        </w:rPr>
        <w:t>access to genetic resources, benefit-sharing and information-sharing in a way that ensures the privacy of permit-related information and the keeping of confidential information within it.</w:t>
      </w:r>
    </w:p>
    <w:p w14:paraId="20807A7B" w14:textId="3E5DF20A" w:rsidR="00364E2D" w:rsidRP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Follow up on the implementation of the provisions of this Bylaw.</w:t>
      </w:r>
    </w:p>
    <w:p w14:paraId="7BE79593" w14:textId="47B27C68" w:rsidR="00364E2D" w:rsidRDefault="00364E2D" w:rsidP="00A011BA">
      <w:pPr>
        <w:pStyle w:val="ListParagraph"/>
        <w:numPr>
          <w:ilvl w:val="0"/>
          <w:numId w:val="14"/>
        </w:num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Undertake any other tasks assigned thereto by the Minister.</w:t>
      </w:r>
    </w:p>
    <w:p w14:paraId="255B8F41" w14:textId="77777777" w:rsidR="00AA7870" w:rsidRPr="00364E2D" w:rsidRDefault="00AA7870" w:rsidP="00AA7870">
      <w:pPr>
        <w:pStyle w:val="ListParagraph"/>
        <w:spacing w:before="100" w:beforeAutospacing="1" w:after="100" w:afterAutospacing="1"/>
        <w:ind w:left="1530"/>
        <w:jc w:val="both"/>
        <w:rPr>
          <w:rFonts w:asciiTheme="majorBidi" w:hAnsiTheme="majorBidi" w:cstheme="majorBidi"/>
          <w:color w:val="auto"/>
          <w:sz w:val="28"/>
          <w:szCs w:val="28"/>
        </w:rPr>
      </w:pPr>
    </w:p>
    <w:p w14:paraId="7E6220E2" w14:textId="77777777" w:rsidR="00364E2D" w:rsidRPr="00364E2D" w:rsidRDefault="00364E2D" w:rsidP="00BC5E52">
      <w:pPr>
        <w:spacing w:before="100" w:beforeAutospacing="1" w:after="100" w:afterAutospacing="1"/>
        <w:ind w:left="1440" w:hanging="1440"/>
        <w:jc w:val="both"/>
        <w:rPr>
          <w:rFonts w:asciiTheme="majorBidi" w:hAnsiTheme="majorBidi" w:cstheme="majorBidi"/>
          <w:color w:val="auto"/>
          <w:sz w:val="28"/>
          <w:szCs w:val="28"/>
        </w:rPr>
      </w:pPr>
      <w:r w:rsidRPr="00364E2D">
        <w:rPr>
          <w:rFonts w:asciiTheme="majorBidi" w:hAnsiTheme="majorBidi" w:cstheme="majorBidi"/>
          <w:color w:val="auto"/>
          <w:sz w:val="28"/>
          <w:szCs w:val="28"/>
        </w:rPr>
        <w:t>Article 7.a. The application for approval to access genetic resources shall be submitted to the Directorate in accordance with the form contained in Annex 1 hereof.</w:t>
      </w:r>
    </w:p>
    <w:p w14:paraId="1594814E" w14:textId="3A54C8AB" w:rsidR="00364E2D" w:rsidRPr="00BC5E52" w:rsidRDefault="00364E2D" w:rsidP="00BC5E52">
      <w:pPr>
        <w:pStyle w:val="ListParagraph"/>
        <w:numPr>
          <w:ilvl w:val="0"/>
          <w:numId w:val="16"/>
        </w:numPr>
        <w:spacing w:before="100" w:beforeAutospacing="1" w:after="100" w:afterAutospacing="1"/>
        <w:jc w:val="both"/>
        <w:rPr>
          <w:rFonts w:asciiTheme="majorBidi" w:hAnsiTheme="majorBidi" w:cstheme="majorBidi"/>
          <w:color w:val="auto"/>
          <w:sz w:val="28"/>
          <w:szCs w:val="28"/>
        </w:rPr>
      </w:pPr>
      <w:r w:rsidRPr="00BC5E52">
        <w:rPr>
          <w:rFonts w:asciiTheme="majorBidi" w:hAnsiTheme="majorBidi" w:cstheme="majorBidi"/>
          <w:color w:val="auto"/>
          <w:sz w:val="28"/>
          <w:szCs w:val="28"/>
        </w:rPr>
        <w:t>After reviewing the application and validating the information contained therein, the Directorate submits the same, together with its recommendation, to the Committee for study.</w:t>
      </w:r>
    </w:p>
    <w:p w14:paraId="4B4B1A53" w14:textId="77777777" w:rsidR="00BC5E52" w:rsidRDefault="00364E2D" w:rsidP="00BC5E52">
      <w:pPr>
        <w:pStyle w:val="ListParagraph"/>
        <w:numPr>
          <w:ilvl w:val="0"/>
          <w:numId w:val="16"/>
        </w:numPr>
        <w:spacing w:before="100" w:beforeAutospacing="1" w:after="100" w:afterAutospacing="1"/>
        <w:jc w:val="both"/>
        <w:rPr>
          <w:rFonts w:asciiTheme="majorBidi" w:hAnsiTheme="majorBidi" w:cstheme="majorBidi"/>
          <w:color w:val="auto"/>
          <w:sz w:val="28"/>
          <w:szCs w:val="28"/>
        </w:rPr>
      </w:pPr>
      <w:r w:rsidRPr="00BC5E52">
        <w:rPr>
          <w:rFonts w:asciiTheme="majorBidi" w:hAnsiTheme="majorBidi" w:cstheme="majorBidi"/>
          <w:color w:val="auto"/>
          <w:sz w:val="28"/>
          <w:szCs w:val="28"/>
        </w:rPr>
        <w:t xml:space="preserve">If the applicant for genetic resources is not Jordanian, it shall be </w:t>
      </w:r>
      <w:r w:rsidRPr="00BC5E52">
        <w:rPr>
          <w:rFonts w:asciiTheme="majorBidi" w:hAnsiTheme="majorBidi" w:cstheme="majorBidi"/>
          <w:color w:val="auto"/>
          <w:sz w:val="28"/>
          <w:szCs w:val="28"/>
        </w:rPr>
        <w:lastRenderedPageBreak/>
        <w:t>required to fulfill the requirements and guarantees decided by the Minister at the recommendation of the Committee.</w:t>
      </w:r>
    </w:p>
    <w:p w14:paraId="16EE2AEF" w14:textId="5A83950D" w:rsidR="00BC5E52" w:rsidRDefault="00364E2D" w:rsidP="00364E2D">
      <w:pPr>
        <w:pStyle w:val="ListParagraph"/>
        <w:numPr>
          <w:ilvl w:val="0"/>
          <w:numId w:val="16"/>
        </w:numPr>
        <w:spacing w:before="100" w:beforeAutospacing="1" w:after="100" w:afterAutospacing="1"/>
        <w:jc w:val="both"/>
        <w:rPr>
          <w:rFonts w:asciiTheme="majorBidi" w:hAnsiTheme="majorBidi" w:cstheme="majorBidi"/>
          <w:color w:val="auto"/>
          <w:sz w:val="28"/>
          <w:szCs w:val="28"/>
        </w:rPr>
      </w:pPr>
      <w:r w:rsidRPr="00BC5E52">
        <w:rPr>
          <w:rFonts w:asciiTheme="majorBidi" w:hAnsiTheme="majorBidi" w:cstheme="majorBidi"/>
          <w:color w:val="auto"/>
          <w:sz w:val="28"/>
          <w:szCs w:val="28"/>
        </w:rPr>
        <w:t xml:space="preserve">If the Committee decides not to approve the application, it shall state the reasons for </w:t>
      </w:r>
      <w:r w:rsidR="00BC5E52">
        <w:rPr>
          <w:rFonts w:asciiTheme="majorBidi" w:hAnsiTheme="majorBidi" w:cstheme="majorBidi"/>
          <w:color w:val="auto"/>
          <w:sz w:val="28"/>
          <w:szCs w:val="28"/>
        </w:rPr>
        <w:t>rejection</w:t>
      </w:r>
      <w:r w:rsidRPr="00BC5E52">
        <w:rPr>
          <w:rFonts w:asciiTheme="majorBidi" w:hAnsiTheme="majorBidi" w:cstheme="majorBidi"/>
          <w:color w:val="auto"/>
          <w:sz w:val="28"/>
          <w:szCs w:val="28"/>
        </w:rPr>
        <w:t>. The applicant may appeal in writing to the Minister within a period of not more than fourteen (14) working days from the date of receipt of the rejection notice.</w:t>
      </w:r>
    </w:p>
    <w:p w14:paraId="366EE367" w14:textId="4493728D" w:rsidR="00364E2D" w:rsidRDefault="00364E2D" w:rsidP="00364E2D">
      <w:pPr>
        <w:pStyle w:val="ListParagraph"/>
        <w:numPr>
          <w:ilvl w:val="0"/>
          <w:numId w:val="16"/>
        </w:numPr>
        <w:spacing w:before="100" w:beforeAutospacing="1" w:after="100" w:afterAutospacing="1"/>
        <w:jc w:val="both"/>
        <w:rPr>
          <w:rFonts w:asciiTheme="majorBidi" w:hAnsiTheme="majorBidi" w:cstheme="majorBidi"/>
          <w:color w:val="auto"/>
          <w:sz w:val="28"/>
          <w:szCs w:val="28"/>
        </w:rPr>
      </w:pPr>
      <w:r w:rsidRPr="00BC5E52">
        <w:rPr>
          <w:rFonts w:asciiTheme="majorBidi" w:hAnsiTheme="majorBidi" w:cstheme="majorBidi"/>
          <w:color w:val="auto"/>
          <w:sz w:val="28"/>
          <w:szCs w:val="28"/>
        </w:rPr>
        <w:t>The Minister shall form a committee to decide on appeals. The said committee’s work mechanism, decision-making process, and other relevant matters shall be defined in the Minister's decision to form the committee.</w:t>
      </w:r>
    </w:p>
    <w:p w14:paraId="679E5F11" w14:textId="77777777" w:rsidR="00AA7870" w:rsidRPr="00BC5E52" w:rsidRDefault="00AA7870" w:rsidP="00AA7870">
      <w:pPr>
        <w:pStyle w:val="ListParagraph"/>
        <w:spacing w:before="100" w:beforeAutospacing="1" w:after="100" w:afterAutospacing="1"/>
        <w:ind w:left="1530"/>
        <w:jc w:val="both"/>
        <w:rPr>
          <w:rFonts w:asciiTheme="majorBidi" w:hAnsiTheme="majorBidi" w:cstheme="majorBidi"/>
          <w:color w:val="auto"/>
          <w:sz w:val="28"/>
          <w:szCs w:val="28"/>
        </w:rPr>
      </w:pPr>
    </w:p>
    <w:p w14:paraId="5716BE88" w14:textId="77777777" w:rsidR="00364E2D" w:rsidRPr="00364E2D" w:rsidRDefault="00364E2D" w:rsidP="00BC5E52">
      <w:pPr>
        <w:spacing w:before="100" w:beforeAutospacing="1" w:after="100" w:afterAutospacing="1"/>
        <w:ind w:left="1440" w:hanging="1440"/>
        <w:jc w:val="both"/>
        <w:rPr>
          <w:rFonts w:asciiTheme="majorBidi" w:hAnsiTheme="majorBidi" w:cstheme="majorBidi"/>
          <w:color w:val="auto"/>
          <w:sz w:val="28"/>
          <w:szCs w:val="28"/>
        </w:rPr>
      </w:pPr>
      <w:r w:rsidRPr="00364E2D">
        <w:rPr>
          <w:rFonts w:asciiTheme="majorBidi" w:hAnsiTheme="majorBidi" w:cstheme="majorBidi"/>
          <w:color w:val="auto"/>
          <w:sz w:val="28"/>
          <w:szCs w:val="28"/>
        </w:rPr>
        <w:t>Article 8.a. Applications for genetic resources from academic institutions and research centers are subject to the procedures contained in this Bylaw, provided that the application clarifies the purposes and objectives of the research.</w:t>
      </w:r>
    </w:p>
    <w:p w14:paraId="1E9858A0" w14:textId="4F9B7533" w:rsidR="00364E2D" w:rsidRPr="00BC5E52" w:rsidRDefault="00364E2D" w:rsidP="00BC5E52">
      <w:pPr>
        <w:pStyle w:val="ListParagraph"/>
        <w:numPr>
          <w:ilvl w:val="0"/>
          <w:numId w:val="17"/>
        </w:numPr>
        <w:spacing w:before="100" w:beforeAutospacing="1" w:after="100" w:afterAutospacing="1"/>
        <w:jc w:val="both"/>
        <w:rPr>
          <w:rFonts w:asciiTheme="majorBidi" w:hAnsiTheme="majorBidi" w:cstheme="majorBidi"/>
          <w:color w:val="auto"/>
          <w:sz w:val="28"/>
          <w:szCs w:val="28"/>
        </w:rPr>
      </w:pPr>
      <w:r w:rsidRPr="00BC5E52">
        <w:rPr>
          <w:rFonts w:asciiTheme="majorBidi" w:hAnsiTheme="majorBidi" w:cstheme="majorBidi"/>
          <w:color w:val="auto"/>
          <w:sz w:val="28"/>
          <w:szCs w:val="28"/>
        </w:rPr>
        <w:t>In the event that academic or research institutions referred to in paragraph (a) of this Article exceed their research activities related to access to genetic resources or associated traditional knowledge to involve commercial purposes, the Minister may suspend the procedures of those institutions and take whatever actions he deems appropriate in accordance with the provisions of this Bylaw.</w:t>
      </w:r>
    </w:p>
    <w:p w14:paraId="558CB735" w14:textId="1F90A4B2" w:rsidR="00364E2D" w:rsidRDefault="00364E2D" w:rsidP="00BC5E52">
      <w:pPr>
        <w:pStyle w:val="ListParagraph"/>
        <w:numPr>
          <w:ilvl w:val="0"/>
          <w:numId w:val="17"/>
        </w:numPr>
        <w:spacing w:before="100" w:beforeAutospacing="1" w:after="100" w:afterAutospacing="1"/>
        <w:jc w:val="both"/>
        <w:rPr>
          <w:rFonts w:asciiTheme="majorBidi" w:hAnsiTheme="majorBidi" w:cstheme="majorBidi"/>
          <w:color w:val="auto"/>
          <w:sz w:val="28"/>
          <w:szCs w:val="28"/>
        </w:rPr>
      </w:pPr>
      <w:r w:rsidRPr="00BC5E52">
        <w:rPr>
          <w:rFonts w:asciiTheme="majorBidi" w:hAnsiTheme="majorBidi" w:cstheme="majorBidi"/>
          <w:color w:val="auto"/>
          <w:sz w:val="28"/>
          <w:szCs w:val="28"/>
        </w:rPr>
        <w:t xml:space="preserve">The </w:t>
      </w:r>
      <w:r w:rsidR="00A40964">
        <w:rPr>
          <w:rFonts w:asciiTheme="majorBidi" w:hAnsiTheme="majorBidi" w:cstheme="majorBidi"/>
          <w:color w:val="auto"/>
          <w:sz w:val="28"/>
          <w:szCs w:val="28"/>
        </w:rPr>
        <w:t>specimen</w:t>
      </w:r>
      <w:r w:rsidRPr="00BC5E52">
        <w:rPr>
          <w:rFonts w:asciiTheme="majorBidi" w:hAnsiTheme="majorBidi" w:cstheme="majorBidi"/>
          <w:color w:val="auto"/>
          <w:sz w:val="28"/>
          <w:szCs w:val="28"/>
        </w:rPr>
        <w:t xml:space="preserve"> or any of the associated information may not be transferred without prior informed consent from the Ministry.</w:t>
      </w:r>
    </w:p>
    <w:p w14:paraId="0B0AF33F" w14:textId="77777777" w:rsidR="00AA7870" w:rsidRPr="00BC5E52" w:rsidRDefault="00AA7870" w:rsidP="00AA7870">
      <w:pPr>
        <w:pStyle w:val="ListParagraph"/>
        <w:spacing w:before="100" w:beforeAutospacing="1" w:after="100" w:afterAutospacing="1"/>
        <w:ind w:left="1530"/>
        <w:jc w:val="both"/>
        <w:rPr>
          <w:rFonts w:asciiTheme="majorBidi" w:hAnsiTheme="majorBidi" w:cstheme="majorBidi"/>
          <w:color w:val="auto"/>
          <w:sz w:val="28"/>
          <w:szCs w:val="28"/>
        </w:rPr>
      </w:pPr>
    </w:p>
    <w:p w14:paraId="125D583B" w14:textId="1725226C" w:rsidR="00364E2D" w:rsidRDefault="00364E2D" w:rsidP="00A40964">
      <w:pPr>
        <w:spacing w:before="100" w:beforeAutospacing="1" w:after="100" w:afterAutospacing="1"/>
        <w:ind w:left="1260" w:hanging="1260"/>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Article 9. </w:t>
      </w:r>
      <w:r w:rsidR="00A40964">
        <w:rPr>
          <w:rFonts w:asciiTheme="majorBidi" w:hAnsiTheme="majorBidi" w:cstheme="majorBidi"/>
          <w:color w:val="auto"/>
          <w:sz w:val="28"/>
          <w:szCs w:val="28"/>
        </w:rPr>
        <w:t xml:space="preserve"> </w:t>
      </w:r>
      <w:r w:rsidRPr="00364E2D">
        <w:rPr>
          <w:rFonts w:asciiTheme="majorBidi" w:hAnsiTheme="majorBidi" w:cstheme="majorBidi"/>
          <w:color w:val="auto"/>
          <w:sz w:val="28"/>
          <w:szCs w:val="28"/>
        </w:rPr>
        <w:t xml:space="preserve">The Ministry collects not less than 10% of the benefits </w:t>
      </w:r>
      <w:r w:rsidR="00E137C3">
        <w:rPr>
          <w:rFonts w:asciiTheme="majorBidi" w:hAnsiTheme="majorBidi" w:cstheme="majorBidi"/>
          <w:color w:val="auto"/>
          <w:sz w:val="28"/>
          <w:szCs w:val="28"/>
        </w:rPr>
        <w:t xml:space="preserve">raised from </w:t>
      </w:r>
      <w:r w:rsidRPr="00364E2D">
        <w:rPr>
          <w:rFonts w:asciiTheme="majorBidi" w:hAnsiTheme="majorBidi" w:cstheme="majorBidi"/>
          <w:color w:val="auto"/>
          <w:sz w:val="28"/>
          <w:szCs w:val="28"/>
        </w:rPr>
        <w:t xml:space="preserve"> the utilization of genetic resources and associated traditional knowledge, provided that </w:t>
      </w:r>
      <w:r w:rsidR="00A40964">
        <w:rPr>
          <w:rFonts w:asciiTheme="majorBidi" w:hAnsiTheme="majorBidi" w:cstheme="majorBidi"/>
          <w:color w:val="auto"/>
          <w:sz w:val="28"/>
          <w:szCs w:val="28"/>
        </w:rPr>
        <w:t>it is</w:t>
      </w:r>
      <w:r w:rsidRPr="00364E2D">
        <w:rPr>
          <w:rFonts w:asciiTheme="majorBidi" w:hAnsiTheme="majorBidi" w:cstheme="majorBidi"/>
          <w:color w:val="auto"/>
          <w:sz w:val="28"/>
          <w:szCs w:val="28"/>
        </w:rPr>
        <w:t xml:space="preserve"> specified and provided for in the mutually agreed terms in accordance with the form contained in </w:t>
      </w:r>
      <w:r w:rsidR="00E137C3">
        <w:rPr>
          <w:rFonts w:asciiTheme="majorBidi" w:hAnsiTheme="majorBidi" w:cstheme="majorBidi"/>
          <w:color w:val="auto"/>
          <w:sz w:val="28"/>
          <w:szCs w:val="28"/>
        </w:rPr>
        <w:t>Annex2</w:t>
      </w:r>
      <w:r w:rsidRPr="00364E2D">
        <w:rPr>
          <w:rFonts w:asciiTheme="majorBidi" w:hAnsiTheme="majorBidi" w:cstheme="majorBidi"/>
          <w:color w:val="auto"/>
          <w:sz w:val="28"/>
          <w:szCs w:val="28"/>
        </w:rPr>
        <w:t xml:space="preserve"> of this Bylaw.</w:t>
      </w:r>
    </w:p>
    <w:p w14:paraId="337603A9" w14:textId="77777777" w:rsidR="00AA7870" w:rsidRPr="00364E2D" w:rsidRDefault="00AA7870" w:rsidP="00A40964">
      <w:pPr>
        <w:spacing w:before="100" w:beforeAutospacing="1" w:after="100" w:afterAutospacing="1"/>
        <w:ind w:left="1260" w:hanging="1260"/>
        <w:jc w:val="both"/>
        <w:rPr>
          <w:rFonts w:asciiTheme="majorBidi" w:hAnsiTheme="majorBidi" w:cstheme="majorBidi"/>
          <w:color w:val="auto"/>
          <w:sz w:val="28"/>
          <w:szCs w:val="28"/>
        </w:rPr>
      </w:pPr>
    </w:p>
    <w:p w14:paraId="220E7919" w14:textId="77777777" w:rsidR="00364E2D" w:rsidRPr="00364E2D" w:rsidRDefault="00364E2D" w:rsidP="00A40964">
      <w:pPr>
        <w:spacing w:before="100" w:beforeAutospacing="1" w:after="100" w:afterAutospacing="1"/>
        <w:ind w:left="1260" w:hanging="1260"/>
        <w:jc w:val="both"/>
        <w:rPr>
          <w:rFonts w:asciiTheme="majorBidi" w:hAnsiTheme="majorBidi" w:cstheme="majorBidi"/>
          <w:color w:val="auto"/>
          <w:sz w:val="28"/>
          <w:szCs w:val="28"/>
        </w:rPr>
      </w:pPr>
      <w:r w:rsidRPr="00364E2D">
        <w:rPr>
          <w:rFonts w:asciiTheme="majorBidi" w:hAnsiTheme="majorBidi" w:cstheme="majorBidi"/>
          <w:color w:val="auto"/>
          <w:sz w:val="28"/>
          <w:szCs w:val="28"/>
        </w:rPr>
        <w:t>Article 10. The Minister may revoke the prior informed consent for accessing genetic resources based on the Committee's recommendation in any of the following cases:</w:t>
      </w:r>
    </w:p>
    <w:p w14:paraId="20486743" w14:textId="52879327" w:rsidR="00364E2D" w:rsidRPr="00A40964" w:rsidRDefault="00364E2D" w:rsidP="00A40964">
      <w:pPr>
        <w:pStyle w:val="ListParagraph"/>
        <w:numPr>
          <w:ilvl w:val="0"/>
          <w:numId w:val="19"/>
        </w:numPr>
        <w:spacing w:before="100" w:beforeAutospacing="1" w:after="100" w:afterAutospacing="1"/>
        <w:jc w:val="both"/>
        <w:rPr>
          <w:rFonts w:asciiTheme="majorBidi" w:hAnsiTheme="majorBidi" w:cstheme="majorBidi"/>
          <w:color w:val="auto"/>
          <w:sz w:val="28"/>
          <w:szCs w:val="28"/>
        </w:rPr>
      </w:pPr>
      <w:r w:rsidRPr="00A40964">
        <w:rPr>
          <w:rFonts w:asciiTheme="majorBidi" w:hAnsiTheme="majorBidi" w:cstheme="majorBidi"/>
          <w:color w:val="auto"/>
          <w:sz w:val="28"/>
          <w:szCs w:val="28"/>
        </w:rPr>
        <w:t xml:space="preserve">If the user of genetic resources violates the provisions of this Bylaw or one of the </w:t>
      </w:r>
      <w:r w:rsidR="00A40964">
        <w:rPr>
          <w:rFonts w:asciiTheme="majorBidi" w:hAnsiTheme="majorBidi" w:cstheme="majorBidi"/>
          <w:color w:val="auto"/>
          <w:sz w:val="28"/>
          <w:szCs w:val="28"/>
        </w:rPr>
        <w:t>conditions</w:t>
      </w:r>
      <w:r w:rsidRPr="00A40964">
        <w:rPr>
          <w:rFonts w:asciiTheme="majorBidi" w:hAnsiTheme="majorBidi" w:cstheme="majorBidi"/>
          <w:color w:val="auto"/>
          <w:sz w:val="28"/>
          <w:szCs w:val="28"/>
        </w:rPr>
        <w:t xml:space="preserve"> for accessing them.</w:t>
      </w:r>
    </w:p>
    <w:p w14:paraId="14AE2B24" w14:textId="6611B154" w:rsidR="00364E2D" w:rsidRPr="00A40964" w:rsidRDefault="00364E2D" w:rsidP="00A40964">
      <w:pPr>
        <w:pStyle w:val="ListParagraph"/>
        <w:numPr>
          <w:ilvl w:val="0"/>
          <w:numId w:val="19"/>
        </w:numPr>
        <w:spacing w:before="100" w:beforeAutospacing="1" w:after="100" w:afterAutospacing="1"/>
        <w:jc w:val="both"/>
        <w:rPr>
          <w:rFonts w:asciiTheme="majorBidi" w:hAnsiTheme="majorBidi" w:cstheme="majorBidi"/>
          <w:color w:val="auto"/>
          <w:sz w:val="28"/>
          <w:szCs w:val="28"/>
        </w:rPr>
      </w:pPr>
      <w:r w:rsidRPr="00A40964">
        <w:rPr>
          <w:rFonts w:asciiTheme="majorBidi" w:hAnsiTheme="majorBidi" w:cstheme="majorBidi"/>
          <w:color w:val="auto"/>
          <w:sz w:val="28"/>
          <w:szCs w:val="28"/>
        </w:rPr>
        <w:t>Concealment of information, facts or data that would affect the rights arising from access to genetic resources.</w:t>
      </w:r>
    </w:p>
    <w:p w14:paraId="78B9C796" w14:textId="06A6434F" w:rsidR="00364E2D" w:rsidRPr="00A40964" w:rsidRDefault="00364E2D" w:rsidP="00A40964">
      <w:pPr>
        <w:pStyle w:val="ListParagraph"/>
        <w:numPr>
          <w:ilvl w:val="0"/>
          <w:numId w:val="19"/>
        </w:numPr>
        <w:spacing w:before="100" w:beforeAutospacing="1" w:after="100" w:afterAutospacing="1"/>
        <w:jc w:val="both"/>
        <w:rPr>
          <w:rFonts w:asciiTheme="majorBidi" w:hAnsiTheme="majorBidi" w:cstheme="majorBidi"/>
          <w:color w:val="auto"/>
          <w:sz w:val="28"/>
          <w:szCs w:val="28"/>
        </w:rPr>
      </w:pPr>
      <w:r w:rsidRPr="00A40964">
        <w:rPr>
          <w:rFonts w:asciiTheme="majorBidi" w:hAnsiTheme="majorBidi" w:cstheme="majorBidi"/>
          <w:color w:val="auto"/>
          <w:sz w:val="28"/>
          <w:szCs w:val="28"/>
        </w:rPr>
        <w:t xml:space="preserve">To protect the environment, biodiversity and ecosystem services, or if the species in question is listed as endangered, or if the habitat or </w:t>
      </w:r>
      <w:r w:rsidR="00E137C3">
        <w:rPr>
          <w:rFonts w:asciiTheme="majorBidi" w:hAnsiTheme="majorBidi" w:cstheme="majorBidi"/>
          <w:color w:val="auto"/>
          <w:sz w:val="28"/>
          <w:szCs w:val="28"/>
        </w:rPr>
        <w:lastRenderedPageBreak/>
        <w:t xml:space="preserve">ecosystem </w:t>
      </w:r>
      <w:r w:rsidRPr="00A40964">
        <w:rPr>
          <w:rFonts w:asciiTheme="majorBidi" w:hAnsiTheme="majorBidi" w:cstheme="majorBidi"/>
          <w:color w:val="auto"/>
          <w:sz w:val="28"/>
          <w:szCs w:val="28"/>
        </w:rPr>
        <w:t>is threatened.</w:t>
      </w:r>
    </w:p>
    <w:p w14:paraId="0A2AB896" w14:textId="5A4F9E66" w:rsidR="00364E2D" w:rsidRPr="00A40964" w:rsidRDefault="00364E2D" w:rsidP="00A40964">
      <w:pPr>
        <w:pStyle w:val="ListParagraph"/>
        <w:numPr>
          <w:ilvl w:val="0"/>
          <w:numId w:val="19"/>
        </w:numPr>
        <w:spacing w:before="100" w:beforeAutospacing="1" w:after="100" w:afterAutospacing="1"/>
        <w:jc w:val="both"/>
        <w:rPr>
          <w:rFonts w:asciiTheme="majorBidi" w:hAnsiTheme="majorBidi" w:cstheme="majorBidi"/>
          <w:color w:val="auto"/>
          <w:sz w:val="28"/>
          <w:szCs w:val="28"/>
        </w:rPr>
      </w:pPr>
      <w:r w:rsidRPr="00A40964">
        <w:rPr>
          <w:rFonts w:asciiTheme="majorBidi" w:hAnsiTheme="majorBidi" w:cstheme="majorBidi"/>
          <w:color w:val="auto"/>
          <w:sz w:val="28"/>
          <w:szCs w:val="28"/>
        </w:rPr>
        <w:t>For reasons of public interest.</w:t>
      </w:r>
    </w:p>
    <w:p w14:paraId="23F805F8" w14:textId="77777777"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 </w:t>
      </w:r>
    </w:p>
    <w:p w14:paraId="433AD61D" w14:textId="77777777" w:rsidR="00364E2D" w:rsidRPr="00364E2D" w:rsidRDefault="00364E2D" w:rsidP="00A40964">
      <w:pPr>
        <w:spacing w:before="100" w:beforeAutospacing="1" w:after="100" w:afterAutospacing="1"/>
        <w:ind w:left="1350" w:hanging="1350"/>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Article 11. The Minister may, upon the committee’s recommendation, impose any restrictions he deems appropriate to protect genetic resources in any of the following cases: </w:t>
      </w:r>
    </w:p>
    <w:p w14:paraId="4334E55C" w14:textId="426694BF" w:rsidR="00364E2D" w:rsidRPr="00A40964" w:rsidRDefault="00364E2D" w:rsidP="00A40964">
      <w:pPr>
        <w:pStyle w:val="ListParagraph"/>
        <w:numPr>
          <w:ilvl w:val="1"/>
          <w:numId w:val="13"/>
        </w:numPr>
        <w:spacing w:before="100" w:beforeAutospacing="1" w:after="100" w:afterAutospacing="1"/>
        <w:ind w:left="1710"/>
        <w:jc w:val="both"/>
        <w:rPr>
          <w:rFonts w:asciiTheme="majorBidi" w:hAnsiTheme="majorBidi" w:cstheme="majorBidi"/>
          <w:color w:val="auto"/>
          <w:sz w:val="28"/>
          <w:szCs w:val="28"/>
        </w:rPr>
      </w:pPr>
      <w:r w:rsidRPr="00A40964">
        <w:rPr>
          <w:rFonts w:asciiTheme="majorBidi" w:hAnsiTheme="majorBidi" w:cstheme="majorBidi"/>
          <w:color w:val="auto"/>
          <w:sz w:val="28"/>
          <w:szCs w:val="28"/>
        </w:rPr>
        <w:t>If they are endangered, endemic or rare species.</w:t>
      </w:r>
    </w:p>
    <w:p w14:paraId="5F4FD78E" w14:textId="21E9E497" w:rsidR="00364E2D" w:rsidRPr="00A40964" w:rsidRDefault="00364E2D" w:rsidP="00A40964">
      <w:pPr>
        <w:pStyle w:val="ListParagraph"/>
        <w:numPr>
          <w:ilvl w:val="1"/>
          <w:numId w:val="13"/>
        </w:numPr>
        <w:spacing w:before="100" w:beforeAutospacing="1" w:after="100" w:afterAutospacing="1"/>
        <w:ind w:left="1710"/>
        <w:jc w:val="both"/>
        <w:rPr>
          <w:rFonts w:asciiTheme="majorBidi" w:hAnsiTheme="majorBidi" w:cstheme="majorBidi"/>
          <w:color w:val="auto"/>
          <w:sz w:val="28"/>
          <w:szCs w:val="28"/>
        </w:rPr>
      </w:pPr>
      <w:r w:rsidRPr="00A40964">
        <w:rPr>
          <w:rFonts w:asciiTheme="majorBidi" w:hAnsiTheme="majorBidi" w:cstheme="majorBidi"/>
          <w:color w:val="auto"/>
          <w:sz w:val="28"/>
          <w:szCs w:val="28"/>
        </w:rPr>
        <w:t>If the intended activity will negatively affect human health or the cultural values of local communities.</w:t>
      </w:r>
    </w:p>
    <w:p w14:paraId="150D5A53" w14:textId="4C09F4AC" w:rsidR="00364E2D" w:rsidRPr="00A40964" w:rsidRDefault="00364E2D" w:rsidP="00A40964">
      <w:pPr>
        <w:pStyle w:val="ListParagraph"/>
        <w:numPr>
          <w:ilvl w:val="1"/>
          <w:numId w:val="13"/>
        </w:numPr>
        <w:spacing w:before="100" w:beforeAutospacing="1" w:after="100" w:afterAutospacing="1"/>
        <w:ind w:left="1710"/>
        <w:jc w:val="both"/>
        <w:rPr>
          <w:rFonts w:asciiTheme="majorBidi" w:hAnsiTheme="majorBidi" w:cstheme="majorBidi"/>
          <w:color w:val="auto"/>
          <w:sz w:val="28"/>
          <w:szCs w:val="28"/>
        </w:rPr>
      </w:pPr>
      <w:r w:rsidRPr="00A40964">
        <w:rPr>
          <w:rFonts w:asciiTheme="majorBidi" w:hAnsiTheme="majorBidi" w:cstheme="majorBidi"/>
          <w:color w:val="auto"/>
          <w:sz w:val="28"/>
          <w:szCs w:val="28"/>
        </w:rPr>
        <w:t>If the intended activity has undesirable or difficult to control environmental impacts.</w:t>
      </w:r>
    </w:p>
    <w:p w14:paraId="3C4EDFAB" w14:textId="3370D869" w:rsidR="00364E2D" w:rsidRPr="00A40964" w:rsidRDefault="00364E2D" w:rsidP="00A40964">
      <w:pPr>
        <w:pStyle w:val="ListParagraph"/>
        <w:numPr>
          <w:ilvl w:val="1"/>
          <w:numId w:val="13"/>
        </w:numPr>
        <w:spacing w:before="100" w:beforeAutospacing="1" w:after="100" w:afterAutospacing="1"/>
        <w:ind w:left="1710"/>
        <w:jc w:val="both"/>
        <w:rPr>
          <w:rFonts w:asciiTheme="majorBidi" w:hAnsiTheme="majorBidi" w:cstheme="majorBidi"/>
          <w:color w:val="auto"/>
          <w:sz w:val="28"/>
          <w:szCs w:val="28"/>
        </w:rPr>
      </w:pPr>
      <w:r w:rsidRPr="00A40964">
        <w:rPr>
          <w:rFonts w:asciiTheme="majorBidi" w:hAnsiTheme="majorBidi" w:cstheme="majorBidi"/>
          <w:color w:val="auto"/>
          <w:sz w:val="28"/>
          <w:szCs w:val="28"/>
        </w:rPr>
        <w:t>Where there is a risk of loss of genetic diversity or ecosystems services, which arises from unjustified, depleting or uncontrolled collection of vital resources.</w:t>
      </w:r>
    </w:p>
    <w:p w14:paraId="38E781D5" w14:textId="49F2FB5A" w:rsidR="00364E2D" w:rsidRPr="00A40964" w:rsidRDefault="00364E2D" w:rsidP="00A40964">
      <w:pPr>
        <w:pStyle w:val="ListParagraph"/>
        <w:numPr>
          <w:ilvl w:val="1"/>
          <w:numId w:val="13"/>
        </w:numPr>
        <w:spacing w:before="100" w:beforeAutospacing="1" w:after="100" w:afterAutospacing="1"/>
        <w:ind w:left="1710"/>
        <w:jc w:val="both"/>
        <w:rPr>
          <w:rFonts w:asciiTheme="majorBidi" w:hAnsiTheme="majorBidi" w:cstheme="majorBidi"/>
          <w:color w:val="auto"/>
          <w:sz w:val="28"/>
          <w:szCs w:val="28"/>
        </w:rPr>
      </w:pPr>
      <w:r w:rsidRPr="00A40964">
        <w:rPr>
          <w:rFonts w:asciiTheme="majorBidi" w:hAnsiTheme="majorBidi" w:cstheme="majorBidi"/>
          <w:color w:val="auto"/>
          <w:sz w:val="28"/>
          <w:szCs w:val="28"/>
        </w:rPr>
        <w:t>Non-compliance with biosafety or food security rules.</w:t>
      </w:r>
    </w:p>
    <w:p w14:paraId="246C92A3" w14:textId="3E225C4D" w:rsidR="00364E2D" w:rsidRDefault="00364E2D" w:rsidP="00A40964">
      <w:pPr>
        <w:pStyle w:val="ListParagraph"/>
        <w:numPr>
          <w:ilvl w:val="1"/>
          <w:numId w:val="13"/>
        </w:numPr>
        <w:spacing w:before="100" w:beforeAutospacing="1" w:after="100" w:afterAutospacing="1"/>
        <w:ind w:left="1710"/>
        <w:jc w:val="both"/>
        <w:rPr>
          <w:rFonts w:asciiTheme="majorBidi" w:hAnsiTheme="majorBidi" w:cstheme="majorBidi"/>
          <w:color w:val="auto"/>
          <w:sz w:val="28"/>
          <w:szCs w:val="28"/>
        </w:rPr>
      </w:pPr>
      <w:r w:rsidRPr="00A40964">
        <w:rPr>
          <w:rFonts w:asciiTheme="majorBidi" w:hAnsiTheme="majorBidi" w:cstheme="majorBidi"/>
          <w:color w:val="auto"/>
          <w:sz w:val="28"/>
          <w:szCs w:val="28"/>
        </w:rPr>
        <w:t>If resources are used for purposes contrary to the national interest and international conventions ratified by the Kingdom.</w:t>
      </w:r>
    </w:p>
    <w:p w14:paraId="473BDA74" w14:textId="77777777" w:rsidR="00AA7870" w:rsidRPr="00A40964" w:rsidRDefault="00AA7870" w:rsidP="00AA7870">
      <w:pPr>
        <w:pStyle w:val="ListParagraph"/>
        <w:spacing w:before="100" w:beforeAutospacing="1" w:after="100" w:afterAutospacing="1"/>
        <w:ind w:left="1710"/>
        <w:jc w:val="both"/>
        <w:rPr>
          <w:rFonts w:asciiTheme="majorBidi" w:hAnsiTheme="majorBidi" w:cstheme="majorBidi"/>
          <w:color w:val="auto"/>
          <w:sz w:val="28"/>
          <w:szCs w:val="28"/>
        </w:rPr>
      </w:pPr>
    </w:p>
    <w:p w14:paraId="74422AEA" w14:textId="542A3176" w:rsidR="00364E2D" w:rsidRDefault="00364E2D" w:rsidP="00C17956">
      <w:pPr>
        <w:spacing w:before="100" w:beforeAutospacing="1" w:after="100" w:afterAutospacing="1"/>
        <w:ind w:left="1350" w:hanging="1350"/>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Article </w:t>
      </w:r>
      <w:r w:rsidR="00C17956">
        <w:rPr>
          <w:rFonts w:asciiTheme="majorBidi" w:hAnsiTheme="majorBidi" w:cstheme="majorBidi"/>
          <w:color w:val="auto"/>
          <w:sz w:val="28"/>
          <w:szCs w:val="28"/>
        </w:rPr>
        <w:t>12</w:t>
      </w:r>
      <w:r w:rsidRPr="00364E2D">
        <w:rPr>
          <w:rFonts w:asciiTheme="majorBidi" w:hAnsiTheme="majorBidi" w:cstheme="majorBidi"/>
          <w:color w:val="auto"/>
          <w:sz w:val="28"/>
          <w:szCs w:val="28"/>
        </w:rPr>
        <w:t xml:space="preserve">. </w:t>
      </w:r>
      <w:r w:rsidR="00C17956">
        <w:rPr>
          <w:rFonts w:asciiTheme="majorBidi" w:hAnsiTheme="majorBidi" w:cstheme="majorBidi"/>
          <w:color w:val="auto"/>
          <w:sz w:val="28"/>
          <w:szCs w:val="28"/>
        </w:rPr>
        <w:t xml:space="preserve"> </w:t>
      </w:r>
      <w:r w:rsidRPr="00364E2D">
        <w:rPr>
          <w:rFonts w:asciiTheme="majorBidi" w:hAnsiTheme="majorBidi" w:cstheme="majorBidi"/>
          <w:color w:val="auto"/>
          <w:sz w:val="28"/>
          <w:szCs w:val="28"/>
        </w:rPr>
        <w:t>Genetic resources on the territory of the Kingdom are its property and they may not be disposed of, pledged, sold, commercially exploited or collected without the consent of the Ministry. The same shall be applicable to the registration of any intellectual property rights associated with these genetic resources.</w:t>
      </w:r>
    </w:p>
    <w:p w14:paraId="71B85388" w14:textId="77777777" w:rsidR="008E7F1D" w:rsidRPr="00364E2D" w:rsidRDefault="008E7F1D" w:rsidP="00C17956">
      <w:pPr>
        <w:spacing w:before="100" w:beforeAutospacing="1" w:after="100" w:afterAutospacing="1"/>
        <w:ind w:left="1350" w:hanging="1350"/>
        <w:jc w:val="both"/>
        <w:rPr>
          <w:rFonts w:asciiTheme="majorBidi" w:hAnsiTheme="majorBidi" w:cstheme="majorBidi"/>
          <w:color w:val="auto"/>
          <w:sz w:val="28"/>
          <w:szCs w:val="28"/>
        </w:rPr>
      </w:pPr>
    </w:p>
    <w:p w14:paraId="29753996" w14:textId="4769762D" w:rsidR="00364E2D" w:rsidRDefault="00364E2D" w:rsidP="008E7F1D">
      <w:pPr>
        <w:spacing w:before="100" w:beforeAutospacing="1" w:after="100" w:afterAutospacing="1"/>
        <w:ind w:left="1350" w:hanging="1350"/>
        <w:jc w:val="both"/>
        <w:rPr>
          <w:rFonts w:asciiTheme="majorBidi" w:hAnsiTheme="majorBidi" w:cstheme="majorBidi"/>
          <w:color w:val="auto"/>
          <w:sz w:val="28"/>
          <w:szCs w:val="28"/>
        </w:rPr>
      </w:pPr>
      <w:r w:rsidRPr="00364E2D">
        <w:rPr>
          <w:rFonts w:asciiTheme="majorBidi" w:hAnsiTheme="majorBidi" w:cstheme="majorBidi"/>
          <w:color w:val="auto"/>
          <w:sz w:val="28"/>
          <w:szCs w:val="28"/>
        </w:rPr>
        <w:t>Article 13. Anyone who violates the provisions of this Bylaw shall be punished with the penalties provided for in the law.</w:t>
      </w:r>
    </w:p>
    <w:p w14:paraId="33E77A3C" w14:textId="77777777" w:rsidR="008E7F1D" w:rsidRPr="00364E2D" w:rsidRDefault="008E7F1D" w:rsidP="008E7F1D">
      <w:pPr>
        <w:spacing w:before="100" w:beforeAutospacing="1" w:after="100" w:afterAutospacing="1"/>
        <w:ind w:left="1350" w:hanging="1350"/>
        <w:jc w:val="both"/>
        <w:rPr>
          <w:rFonts w:asciiTheme="majorBidi" w:hAnsiTheme="majorBidi" w:cstheme="majorBidi"/>
          <w:color w:val="auto"/>
          <w:sz w:val="28"/>
          <w:szCs w:val="28"/>
        </w:rPr>
      </w:pPr>
    </w:p>
    <w:p w14:paraId="112EFC99" w14:textId="52491A20" w:rsidR="00364E2D" w:rsidRDefault="00364E2D" w:rsidP="008E7F1D">
      <w:pPr>
        <w:spacing w:before="100" w:beforeAutospacing="1" w:after="100" w:afterAutospacing="1"/>
        <w:ind w:left="1350" w:hanging="1350"/>
        <w:jc w:val="both"/>
        <w:rPr>
          <w:rFonts w:asciiTheme="majorBidi" w:hAnsiTheme="majorBidi" w:cstheme="majorBidi"/>
          <w:color w:val="auto"/>
          <w:sz w:val="28"/>
          <w:szCs w:val="28"/>
        </w:rPr>
      </w:pPr>
      <w:r w:rsidRPr="00364E2D">
        <w:rPr>
          <w:rFonts w:asciiTheme="majorBidi" w:hAnsiTheme="majorBidi" w:cstheme="majorBidi"/>
          <w:color w:val="auto"/>
          <w:sz w:val="28"/>
          <w:szCs w:val="28"/>
        </w:rPr>
        <w:t>Article 14. The Minister may, upon the committee’s recommendation, make any amendment to the two annexes attached hereto.</w:t>
      </w:r>
    </w:p>
    <w:p w14:paraId="597C1EA8" w14:textId="51774774" w:rsidR="008E7F1D" w:rsidRDefault="008E7F1D" w:rsidP="008E7F1D">
      <w:pPr>
        <w:spacing w:before="100" w:beforeAutospacing="1" w:after="100" w:afterAutospacing="1"/>
        <w:ind w:left="1350" w:hanging="1350"/>
        <w:jc w:val="both"/>
        <w:rPr>
          <w:rFonts w:asciiTheme="majorBidi" w:hAnsiTheme="majorBidi" w:cstheme="majorBidi"/>
          <w:color w:val="auto"/>
          <w:sz w:val="28"/>
          <w:szCs w:val="28"/>
        </w:rPr>
      </w:pPr>
    </w:p>
    <w:p w14:paraId="67FD1DE8" w14:textId="74713547" w:rsidR="00AA7870" w:rsidRDefault="00AA7870" w:rsidP="008E7F1D">
      <w:pPr>
        <w:spacing w:before="100" w:beforeAutospacing="1" w:after="100" w:afterAutospacing="1"/>
        <w:ind w:left="1350" w:hanging="1350"/>
        <w:jc w:val="both"/>
        <w:rPr>
          <w:rFonts w:asciiTheme="majorBidi" w:hAnsiTheme="majorBidi" w:cstheme="majorBidi"/>
          <w:color w:val="auto"/>
          <w:sz w:val="28"/>
          <w:szCs w:val="28"/>
        </w:rPr>
      </w:pPr>
    </w:p>
    <w:p w14:paraId="3615E97E" w14:textId="77777777" w:rsidR="00AA7870" w:rsidRPr="00364E2D" w:rsidRDefault="00AA7870" w:rsidP="008E7F1D">
      <w:pPr>
        <w:spacing w:before="100" w:beforeAutospacing="1" w:after="100" w:afterAutospacing="1"/>
        <w:ind w:left="1350" w:hanging="1350"/>
        <w:jc w:val="both"/>
        <w:rPr>
          <w:rFonts w:asciiTheme="majorBidi" w:hAnsiTheme="majorBidi" w:cstheme="majorBidi"/>
          <w:color w:val="auto"/>
          <w:sz w:val="28"/>
          <w:szCs w:val="28"/>
        </w:rPr>
      </w:pPr>
    </w:p>
    <w:p w14:paraId="29A55658" w14:textId="77777777" w:rsidR="00364E2D" w:rsidRPr="00364E2D" w:rsidRDefault="00364E2D" w:rsidP="008E7F1D">
      <w:pPr>
        <w:spacing w:before="100" w:beforeAutospacing="1" w:after="100" w:afterAutospacing="1"/>
        <w:ind w:left="1350" w:hanging="1350"/>
        <w:jc w:val="both"/>
        <w:rPr>
          <w:rFonts w:asciiTheme="majorBidi" w:hAnsiTheme="majorBidi" w:cstheme="majorBidi"/>
          <w:color w:val="auto"/>
          <w:sz w:val="28"/>
          <w:szCs w:val="28"/>
        </w:rPr>
      </w:pPr>
      <w:r w:rsidRPr="00364E2D">
        <w:rPr>
          <w:rFonts w:asciiTheme="majorBidi" w:hAnsiTheme="majorBidi" w:cstheme="majorBidi"/>
          <w:color w:val="auto"/>
          <w:sz w:val="28"/>
          <w:szCs w:val="28"/>
        </w:rPr>
        <w:lastRenderedPageBreak/>
        <w:t>Article 15. The Minister shall issue the necessary instructions to implement the provisions of this Bylaw.</w:t>
      </w:r>
    </w:p>
    <w:p w14:paraId="46EE3B38" w14:textId="77777777" w:rsidR="00364E2D" w:rsidRPr="00364E2D" w:rsidRDefault="00364E2D" w:rsidP="008E7F1D">
      <w:pPr>
        <w:spacing w:before="100" w:beforeAutospacing="1" w:after="100" w:afterAutospacing="1"/>
        <w:jc w:val="center"/>
        <w:rPr>
          <w:rFonts w:asciiTheme="majorBidi" w:hAnsiTheme="majorBidi" w:cstheme="majorBidi"/>
          <w:color w:val="auto"/>
          <w:sz w:val="28"/>
          <w:szCs w:val="28"/>
        </w:rPr>
      </w:pPr>
      <w:r w:rsidRPr="00364E2D">
        <w:rPr>
          <w:rFonts w:asciiTheme="majorBidi" w:hAnsiTheme="majorBidi" w:cstheme="majorBidi"/>
          <w:color w:val="auto"/>
          <w:sz w:val="28"/>
          <w:szCs w:val="28"/>
        </w:rPr>
        <w:t>04/04/2021</w:t>
      </w:r>
    </w:p>
    <w:p w14:paraId="3C62B799" w14:textId="77777777" w:rsidR="00364E2D" w:rsidRPr="008E7F1D" w:rsidRDefault="00364E2D" w:rsidP="00AA7870">
      <w:pPr>
        <w:jc w:val="both"/>
        <w:rPr>
          <w:rFonts w:asciiTheme="majorBidi" w:hAnsiTheme="majorBidi" w:cstheme="majorBidi"/>
          <w:b/>
          <w:bCs/>
          <w:color w:val="auto"/>
          <w:sz w:val="28"/>
          <w:szCs w:val="28"/>
        </w:rPr>
      </w:pPr>
      <w:r w:rsidRPr="008E7F1D">
        <w:rPr>
          <w:rFonts w:asciiTheme="majorBidi" w:hAnsiTheme="majorBidi" w:cstheme="majorBidi"/>
          <w:b/>
          <w:bCs/>
          <w:color w:val="auto"/>
          <w:sz w:val="28"/>
          <w:szCs w:val="28"/>
        </w:rPr>
        <w:t>Abdullah II Bin Al Hussein</w:t>
      </w:r>
    </w:p>
    <w:p w14:paraId="1A76B895" w14:textId="77777777" w:rsidR="00364E2D" w:rsidRPr="00364E2D" w:rsidRDefault="00364E2D" w:rsidP="00AA7870">
      <w:pPr>
        <w:jc w:val="both"/>
        <w:rPr>
          <w:rFonts w:asciiTheme="majorBidi" w:hAnsiTheme="majorBidi" w:cstheme="majorBidi"/>
          <w:color w:val="auto"/>
          <w:sz w:val="28"/>
          <w:szCs w:val="28"/>
        </w:rPr>
      </w:pPr>
    </w:p>
    <w:tbl>
      <w:tblPr>
        <w:tblStyle w:val="TableGrid"/>
        <w:tblW w:w="99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2700"/>
        <w:gridCol w:w="270"/>
        <w:gridCol w:w="3330"/>
      </w:tblGrid>
      <w:tr w:rsidR="008E7F1D" w:rsidRPr="00AA7870" w14:paraId="7AD6BC2B" w14:textId="77777777" w:rsidTr="00AA7870">
        <w:tc>
          <w:tcPr>
            <w:tcW w:w="3420" w:type="dxa"/>
          </w:tcPr>
          <w:p w14:paraId="786C1C3B"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Deputy Prime Minister and Minister of Foreign Affairs and Expatriate Affairs</w:t>
            </w:r>
          </w:p>
          <w:p w14:paraId="7E182E68" w14:textId="66840129"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Ayman Hussein Abdullah Safadi</w:t>
            </w:r>
          </w:p>
        </w:tc>
        <w:tc>
          <w:tcPr>
            <w:tcW w:w="270" w:type="dxa"/>
          </w:tcPr>
          <w:p w14:paraId="00B95AAC"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5460ADA3" w14:textId="2790B1F9"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Deputy Prime Minister &amp; Minister of Local Administration</w:t>
            </w:r>
          </w:p>
          <w:p w14:paraId="61D83AF2" w14:textId="1BF21664"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Tawfiq Mahmoud Hussein Kreishan</w:t>
            </w:r>
          </w:p>
        </w:tc>
        <w:tc>
          <w:tcPr>
            <w:tcW w:w="270" w:type="dxa"/>
          </w:tcPr>
          <w:p w14:paraId="3F5A342D"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019C669A"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Prime Minister &amp; Minister of Defense</w:t>
            </w:r>
          </w:p>
          <w:p w14:paraId="0290749F" w14:textId="6818E5C1"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Dr. Bisher Hani Mohammed Al-Khasawneh</w:t>
            </w:r>
          </w:p>
        </w:tc>
      </w:tr>
      <w:tr w:rsidR="008E7F1D" w:rsidRPr="00AA7870" w14:paraId="4A7111C3" w14:textId="77777777" w:rsidTr="00AA7870">
        <w:tc>
          <w:tcPr>
            <w:tcW w:w="3420" w:type="dxa"/>
          </w:tcPr>
          <w:p w14:paraId="1AFDB79C"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12799B24"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5E4161C8"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0D512E38"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7E66D7C8" w14:textId="77777777" w:rsidR="008E7F1D" w:rsidRPr="00AA7870" w:rsidRDefault="008E7F1D" w:rsidP="00AA7870">
            <w:pPr>
              <w:jc w:val="center"/>
              <w:rPr>
                <w:rFonts w:asciiTheme="majorBidi" w:hAnsiTheme="majorBidi" w:cstheme="majorBidi"/>
                <w:b/>
                <w:bCs/>
                <w:color w:val="auto"/>
                <w:sz w:val="18"/>
                <w:szCs w:val="18"/>
              </w:rPr>
            </w:pPr>
          </w:p>
        </w:tc>
      </w:tr>
      <w:tr w:rsidR="008E7F1D" w:rsidRPr="00AA7870" w14:paraId="4B0697B7" w14:textId="77777777" w:rsidTr="00AA7870">
        <w:tc>
          <w:tcPr>
            <w:tcW w:w="3420" w:type="dxa"/>
          </w:tcPr>
          <w:p w14:paraId="6F252348" w14:textId="3ADDF40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Culture</w:t>
            </w:r>
          </w:p>
          <w:p w14:paraId="6EC3344A" w14:textId="7EC77A9D"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Ali Hamdan Abdul-Qadir Al-Ayed</w:t>
            </w:r>
          </w:p>
        </w:tc>
        <w:tc>
          <w:tcPr>
            <w:tcW w:w="270" w:type="dxa"/>
          </w:tcPr>
          <w:p w14:paraId="51B9DB8A"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34F0F6C1"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Water and Irrigation</w:t>
            </w:r>
          </w:p>
          <w:p w14:paraId="62282342" w14:textId="1B3725AE"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Mohamed Jamil Musa Al-Najjar</w:t>
            </w:r>
          </w:p>
        </w:tc>
        <w:tc>
          <w:tcPr>
            <w:tcW w:w="270" w:type="dxa"/>
          </w:tcPr>
          <w:p w14:paraId="38DD8AEC"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65F9D599"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Political and Parliamentary Affairs</w:t>
            </w:r>
          </w:p>
          <w:p w14:paraId="26274173" w14:textId="3C842FFD"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Eng. Musa Habes Musa Al-Maaytah</w:t>
            </w:r>
          </w:p>
        </w:tc>
      </w:tr>
      <w:tr w:rsidR="008E7F1D" w:rsidRPr="00AA7870" w14:paraId="0A97623B" w14:textId="77777777" w:rsidTr="00AA7870">
        <w:tc>
          <w:tcPr>
            <w:tcW w:w="3420" w:type="dxa"/>
          </w:tcPr>
          <w:p w14:paraId="56F7377F"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6518F22E"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090FAFE6"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39DBAE39"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3BB785DE" w14:textId="77777777" w:rsidR="008E7F1D" w:rsidRPr="00AA7870" w:rsidRDefault="008E7F1D" w:rsidP="00AA7870">
            <w:pPr>
              <w:jc w:val="center"/>
              <w:rPr>
                <w:rFonts w:asciiTheme="majorBidi" w:hAnsiTheme="majorBidi" w:cstheme="majorBidi"/>
                <w:b/>
                <w:bCs/>
                <w:color w:val="auto"/>
                <w:sz w:val="18"/>
                <w:szCs w:val="18"/>
              </w:rPr>
            </w:pPr>
          </w:p>
        </w:tc>
      </w:tr>
      <w:tr w:rsidR="008E7F1D" w:rsidRPr="00AA7870" w14:paraId="11904428" w14:textId="77777777" w:rsidTr="00AA7870">
        <w:tc>
          <w:tcPr>
            <w:tcW w:w="3420" w:type="dxa"/>
          </w:tcPr>
          <w:p w14:paraId="7FFFEF2F"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Transport</w:t>
            </w:r>
          </w:p>
          <w:p w14:paraId="14DE8A65" w14:textId="1887CC5F"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Eng. Wajih Tayeb Abdullah Azayzeh</w:t>
            </w:r>
          </w:p>
        </w:tc>
        <w:tc>
          <w:tcPr>
            <w:tcW w:w="270" w:type="dxa"/>
          </w:tcPr>
          <w:p w14:paraId="38700B80"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398AE19C"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Public Works and Housing</w:t>
            </w:r>
          </w:p>
          <w:p w14:paraId="3D75F9ED" w14:textId="1FFDED66"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Eng. Yahya Musa Kasabi</w:t>
            </w:r>
          </w:p>
        </w:tc>
        <w:tc>
          <w:tcPr>
            <w:tcW w:w="270" w:type="dxa"/>
          </w:tcPr>
          <w:p w14:paraId="7201DD6D"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0DA46646"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Planning and International Cooperation</w:t>
            </w:r>
          </w:p>
          <w:p w14:paraId="4C9880C1" w14:textId="1537A3C6"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Nasser Sultan Hamza Al-Shraideh</w:t>
            </w:r>
          </w:p>
        </w:tc>
      </w:tr>
      <w:tr w:rsidR="008E7F1D" w:rsidRPr="00AA7870" w14:paraId="71D5B1D0" w14:textId="77777777" w:rsidTr="00AA7870">
        <w:tc>
          <w:tcPr>
            <w:tcW w:w="3420" w:type="dxa"/>
          </w:tcPr>
          <w:p w14:paraId="59921984"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54E9C002"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2677EB83"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6192D1CF"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5887EE81" w14:textId="77777777" w:rsidR="008E7F1D" w:rsidRPr="00AA7870" w:rsidRDefault="008E7F1D" w:rsidP="00AA7870">
            <w:pPr>
              <w:jc w:val="center"/>
              <w:rPr>
                <w:rFonts w:asciiTheme="majorBidi" w:hAnsiTheme="majorBidi" w:cstheme="majorBidi"/>
                <w:b/>
                <w:bCs/>
                <w:color w:val="auto"/>
                <w:sz w:val="18"/>
                <w:szCs w:val="18"/>
              </w:rPr>
            </w:pPr>
          </w:p>
        </w:tc>
      </w:tr>
      <w:tr w:rsidR="008E7F1D" w:rsidRPr="00AA7870" w14:paraId="50C9A01B" w14:textId="77777777" w:rsidTr="00AA7870">
        <w:tc>
          <w:tcPr>
            <w:tcW w:w="3420" w:type="dxa"/>
          </w:tcPr>
          <w:p w14:paraId="3A1AE128"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Justice</w:t>
            </w:r>
          </w:p>
          <w:p w14:paraId="0AD6903A" w14:textId="343C820A"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Dr. Ahmed Nouri Mohammed Al-Zayadat</w:t>
            </w:r>
          </w:p>
        </w:tc>
        <w:tc>
          <w:tcPr>
            <w:tcW w:w="270" w:type="dxa"/>
          </w:tcPr>
          <w:p w14:paraId="6467B49E"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03FAE2EF"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State for Prime Minister's Affairs</w:t>
            </w:r>
          </w:p>
          <w:p w14:paraId="79891066" w14:textId="4AE09588"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Dr. Ibrahim Mashhour Haditha Al-Jazi</w:t>
            </w:r>
          </w:p>
        </w:tc>
        <w:tc>
          <w:tcPr>
            <w:tcW w:w="270" w:type="dxa"/>
          </w:tcPr>
          <w:p w14:paraId="1A4714B0"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6463E4CC"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Tourism and Antiquities, and Acting Minister of Environment</w:t>
            </w:r>
          </w:p>
          <w:p w14:paraId="33F172B0" w14:textId="674D6170"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Nayef Hameidi Mohammed Al-Fayez</w:t>
            </w:r>
          </w:p>
        </w:tc>
      </w:tr>
      <w:tr w:rsidR="008E7F1D" w:rsidRPr="00AA7870" w14:paraId="104B5438" w14:textId="77777777" w:rsidTr="00AA7870">
        <w:tc>
          <w:tcPr>
            <w:tcW w:w="3420" w:type="dxa"/>
          </w:tcPr>
          <w:p w14:paraId="3B14A5E9"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222DAA2C"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4CE61B3F"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32B021BF"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2A0B5868" w14:textId="77777777" w:rsidR="008E7F1D" w:rsidRPr="00AA7870" w:rsidRDefault="008E7F1D" w:rsidP="00AA7870">
            <w:pPr>
              <w:jc w:val="center"/>
              <w:rPr>
                <w:rFonts w:asciiTheme="majorBidi" w:hAnsiTheme="majorBidi" w:cstheme="majorBidi"/>
                <w:b/>
                <w:bCs/>
                <w:color w:val="auto"/>
                <w:sz w:val="18"/>
                <w:szCs w:val="18"/>
              </w:rPr>
            </w:pPr>
          </w:p>
        </w:tc>
      </w:tr>
      <w:tr w:rsidR="008E7F1D" w:rsidRPr="00AA7870" w14:paraId="2EFE8508" w14:textId="77777777" w:rsidTr="00AA7870">
        <w:tc>
          <w:tcPr>
            <w:tcW w:w="3420" w:type="dxa"/>
          </w:tcPr>
          <w:p w14:paraId="0A00A0AC"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Energy and Mineral Resources</w:t>
            </w:r>
          </w:p>
          <w:p w14:paraId="0AFDEEC6" w14:textId="5520989C"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Eng. Hala Adel Abdul-Rahman Zawati</w:t>
            </w:r>
          </w:p>
        </w:tc>
        <w:tc>
          <w:tcPr>
            <w:tcW w:w="270" w:type="dxa"/>
          </w:tcPr>
          <w:p w14:paraId="4ABDCB5D"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56726E7D"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Agriculture</w:t>
            </w:r>
          </w:p>
          <w:p w14:paraId="6E2F99C8" w14:textId="7F058FF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Eng. Khaled Musa Shehadeh Al-Hneifat</w:t>
            </w:r>
          </w:p>
        </w:tc>
        <w:tc>
          <w:tcPr>
            <w:tcW w:w="270" w:type="dxa"/>
          </w:tcPr>
          <w:p w14:paraId="332B762F"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1C9F2AB8"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Industry, Trade and Supply</w:t>
            </w:r>
          </w:p>
          <w:p w14:paraId="2561AB8A" w14:textId="2136A518"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Eng. Maha Abdul-Rahim Saber Ali</w:t>
            </w:r>
          </w:p>
        </w:tc>
      </w:tr>
      <w:tr w:rsidR="008E7F1D" w:rsidRPr="00AA7870" w14:paraId="62A6B9BF" w14:textId="77777777" w:rsidTr="00AA7870">
        <w:tc>
          <w:tcPr>
            <w:tcW w:w="3420" w:type="dxa"/>
          </w:tcPr>
          <w:p w14:paraId="02A33392"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49FE239B"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35A8DAA9"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29D95EB6"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13133361" w14:textId="77777777" w:rsidR="008E7F1D" w:rsidRPr="00AA7870" w:rsidRDefault="008E7F1D" w:rsidP="00AA7870">
            <w:pPr>
              <w:jc w:val="center"/>
              <w:rPr>
                <w:rFonts w:asciiTheme="majorBidi" w:hAnsiTheme="majorBidi" w:cstheme="majorBidi"/>
                <w:b/>
                <w:bCs/>
                <w:color w:val="auto"/>
                <w:sz w:val="18"/>
                <w:szCs w:val="18"/>
              </w:rPr>
            </w:pPr>
          </w:p>
        </w:tc>
      </w:tr>
      <w:tr w:rsidR="008E7F1D" w:rsidRPr="00AA7870" w14:paraId="7601C29A" w14:textId="77777777" w:rsidTr="00AA7870">
        <w:tc>
          <w:tcPr>
            <w:tcW w:w="3420" w:type="dxa"/>
          </w:tcPr>
          <w:p w14:paraId="30BB750A"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Social Development</w:t>
            </w:r>
          </w:p>
          <w:p w14:paraId="5D6C0093" w14:textId="2285C1D3"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Ayman Riad Saeed Al-Mufleh</w:t>
            </w:r>
          </w:p>
        </w:tc>
        <w:tc>
          <w:tcPr>
            <w:tcW w:w="270" w:type="dxa"/>
          </w:tcPr>
          <w:p w14:paraId="135EDDA6"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1CED5B90"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Endowments, Islamic Affairs and Holy Places</w:t>
            </w:r>
          </w:p>
          <w:p w14:paraId="3969DF67" w14:textId="58DE75E2"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Dr. Mohammed Ahmed Muslim Al-Khalayleh</w:t>
            </w:r>
          </w:p>
        </w:tc>
        <w:tc>
          <w:tcPr>
            <w:tcW w:w="270" w:type="dxa"/>
          </w:tcPr>
          <w:p w14:paraId="2DAC51CE"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2E5EF511"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Finance</w:t>
            </w:r>
          </w:p>
          <w:p w14:paraId="46CB0814" w14:textId="0BEC4F91"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Dr. Mohammed Mahmoud Hussein Al-Asas</w:t>
            </w:r>
          </w:p>
        </w:tc>
      </w:tr>
      <w:tr w:rsidR="008E7F1D" w:rsidRPr="00AA7870" w14:paraId="2BBC16A0" w14:textId="77777777" w:rsidTr="00AA7870">
        <w:tc>
          <w:tcPr>
            <w:tcW w:w="3420" w:type="dxa"/>
          </w:tcPr>
          <w:p w14:paraId="2251674B"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27F46FCE"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6771F738"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1A2600D4"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3EFA848E" w14:textId="77777777" w:rsidR="008E7F1D" w:rsidRPr="00AA7870" w:rsidRDefault="008E7F1D" w:rsidP="00AA7870">
            <w:pPr>
              <w:jc w:val="center"/>
              <w:rPr>
                <w:rFonts w:asciiTheme="majorBidi" w:hAnsiTheme="majorBidi" w:cstheme="majorBidi"/>
                <w:b/>
                <w:bCs/>
                <w:color w:val="auto"/>
                <w:sz w:val="18"/>
                <w:szCs w:val="18"/>
              </w:rPr>
            </w:pPr>
          </w:p>
        </w:tc>
      </w:tr>
      <w:tr w:rsidR="008E7F1D" w:rsidRPr="00AA7870" w14:paraId="278D482F" w14:textId="77777777" w:rsidTr="00AA7870">
        <w:tc>
          <w:tcPr>
            <w:tcW w:w="3420" w:type="dxa"/>
          </w:tcPr>
          <w:p w14:paraId="72B126E2"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State for Follow-up and Government Coordination</w:t>
            </w:r>
          </w:p>
          <w:p w14:paraId="7186B25C" w14:textId="112DACC2"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Dr. Nawaf Wasfi Saeed "Mustafa Wahbi" Al-Tal</w:t>
            </w:r>
          </w:p>
        </w:tc>
        <w:tc>
          <w:tcPr>
            <w:tcW w:w="270" w:type="dxa"/>
          </w:tcPr>
          <w:p w14:paraId="5775611E"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1F17776A"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State for Legal Affairs</w:t>
            </w:r>
          </w:p>
          <w:p w14:paraId="4D1B92BD" w14:textId="624CE36A"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Mahmoud Awad Ismail Al-Kharabsheh</w:t>
            </w:r>
          </w:p>
        </w:tc>
        <w:tc>
          <w:tcPr>
            <w:tcW w:w="270" w:type="dxa"/>
          </w:tcPr>
          <w:p w14:paraId="35D94A82"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1961540C"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Education and Minister of Higher Education and Scientific Research</w:t>
            </w:r>
          </w:p>
          <w:p w14:paraId="6C0C1BA4" w14:textId="45E2009D"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Dr. Mohammed Khair Ahmed Mohammed Abu Qudais</w:t>
            </w:r>
          </w:p>
        </w:tc>
      </w:tr>
      <w:tr w:rsidR="008E7F1D" w:rsidRPr="00AA7870" w14:paraId="63C45DF3" w14:textId="77777777" w:rsidTr="00AA7870">
        <w:tc>
          <w:tcPr>
            <w:tcW w:w="3420" w:type="dxa"/>
          </w:tcPr>
          <w:p w14:paraId="7BB50193"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6A0A5C23"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2A7D8EBF"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2DD9FBAC"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1E98B780" w14:textId="77777777" w:rsidR="008E7F1D" w:rsidRPr="00AA7870" w:rsidRDefault="008E7F1D" w:rsidP="00AA7870">
            <w:pPr>
              <w:jc w:val="center"/>
              <w:rPr>
                <w:rFonts w:asciiTheme="majorBidi" w:hAnsiTheme="majorBidi" w:cstheme="majorBidi"/>
                <w:b/>
                <w:bCs/>
                <w:color w:val="auto"/>
                <w:sz w:val="18"/>
                <w:szCs w:val="18"/>
              </w:rPr>
            </w:pPr>
          </w:p>
        </w:tc>
      </w:tr>
      <w:tr w:rsidR="008E7F1D" w:rsidRPr="00AA7870" w14:paraId="3D9D9104" w14:textId="77777777" w:rsidTr="00AA7870">
        <w:tc>
          <w:tcPr>
            <w:tcW w:w="3420" w:type="dxa"/>
          </w:tcPr>
          <w:p w14:paraId="4B0B0988"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State for Information Affairs</w:t>
            </w:r>
          </w:p>
          <w:p w14:paraId="305A091D" w14:textId="01798E30"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Sakher Marwan Dudin</w:t>
            </w:r>
          </w:p>
        </w:tc>
        <w:tc>
          <w:tcPr>
            <w:tcW w:w="270" w:type="dxa"/>
          </w:tcPr>
          <w:p w14:paraId="091C7A9A"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585B9E35" w14:textId="6FE77566"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Digital Economy and Entrepreneurship</w:t>
            </w:r>
          </w:p>
          <w:p w14:paraId="249809FD" w14:textId="4DD13D4E"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Ahmed Qasim Dheeb Al-Hanandeh</w:t>
            </w:r>
          </w:p>
        </w:tc>
        <w:tc>
          <w:tcPr>
            <w:tcW w:w="270" w:type="dxa"/>
          </w:tcPr>
          <w:p w14:paraId="77C3F08B"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55CA6A7E"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Youth</w:t>
            </w:r>
          </w:p>
          <w:p w14:paraId="32F00932" w14:textId="51643FDC"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"Mohammed Salameh" Fares Suleiman Al-Nabulsi</w:t>
            </w:r>
          </w:p>
        </w:tc>
      </w:tr>
      <w:tr w:rsidR="008E7F1D" w:rsidRPr="00AA7870" w14:paraId="36D199A3" w14:textId="77777777" w:rsidTr="00AA7870">
        <w:tc>
          <w:tcPr>
            <w:tcW w:w="3420" w:type="dxa"/>
          </w:tcPr>
          <w:p w14:paraId="1BAC2137"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3582F1FB"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7B89EA18" w14:textId="77777777" w:rsidR="008E7F1D" w:rsidRPr="00AA7870" w:rsidRDefault="008E7F1D" w:rsidP="00AA7870">
            <w:pPr>
              <w:jc w:val="center"/>
              <w:rPr>
                <w:rFonts w:asciiTheme="majorBidi" w:hAnsiTheme="majorBidi" w:cstheme="majorBidi"/>
                <w:b/>
                <w:bCs/>
                <w:color w:val="auto"/>
                <w:sz w:val="18"/>
                <w:szCs w:val="18"/>
              </w:rPr>
            </w:pPr>
          </w:p>
        </w:tc>
        <w:tc>
          <w:tcPr>
            <w:tcW w:w="270" w:type="dxa"/>
          </w:tcPr>
          <w:p w14:paraId="74E69898"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4D79056A" w14:textId="77777777" w:rsidR="008E7F1D" w:rsidRPr="00AA7870" w:rsidRDefault="008E7F1D" w:rsidP="00AA7870">
            <w:pPr>
              <w:jc w:val="center"/>
              <w:rPr>
                <w:rFonts w:asciiTheme="majorBidi" w:hAnsiTheme="majorBidi" w:cstheme="majorBidi"/>
                <w:b/>
                <w:bCs/>
                <w:color w:val="auto"/>
                <w:sz w:val="18"/>
                <w:szCs w:val="18"/>
              </w:rPr>
            </w:pPr>
          </w:p>
        </w:tc>
      </w:tr>
      <w:tr w:rsidR="008E7F1D" w:rsidRPr="00AA7870" w14:paraId="1C3F6440" w14:textId="77777777" w:rsidTr="00AA7870">
        <w:tc>
          <w:tcPr>
            <w:tcW w:w="3420" w:type="dxa"/>
          </w:tcPr>
          <w:p w14:paraId="1BEA44A6"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Labor</w:t>
            </w:r>
          </w:p>
          <w:p w14:paraId="7DAA3F44" w14:textId="055850C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Youssef Mahmoud Ali Al-Shamali</w:t>
            </w:r>
          </w:p>
        </w:tc>
        <w:tc>
          <w:tcPr>
            <w:tcW w:w="270" w:type="dxa"/>
          </w:tcPr>
          <w:p w14:paraId="074A0419" w14:textId="77777777" w:rsidR="008E7F1D" w:rsidRPr="00AA7870" w:rsidRDefault="008E7F1D" w:rsidP="00AA7870">
            <w:pPr>
              <w:jc w:val="center"/>
              <w:rPr>
                <w:rFonts w:asciiTheme="majorBidi" w:hAnsiTheme="majorBidi" w:cstheme="majorBidi"/>
                <w:b/>
                <w:bCs/>
                <w:color w:val="auto"/>
                <w:sz w:val="18"/>
                <w:szCs w:val="18"/>
              </w:rPr>
            </w:pPr>
          </w:p>
        </w:tc>
        <w:tc>
          <w:tcPr>
            <w:tcW w:w="2700" w:type="dxa"/>
          </w:tcPr>
          <w:p w14:paraId="11F4417A"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Health</w:t>
            </w:r>
          </w:p>
          <w:p w14:paraId="3D8BF83E" w14:textId="6280B125"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Dr. Firas Ibrahim Ershid Al-Hawari</w:t>
            </w:r>
          </w:p>
        </w:tc>
        <w:tc>
          <w:tcPr>
            <w:tcW w:w="270" w:type="dxa"/>
          </w:tcPr>
          <w:p w14:paraId="3DBF2F1A" w14:textId="77777777" w:rsidR="008E7F1D" w:rsidRPr="00AA7870" w:rsidRDefault="008E7F1D" w:rsidP="00AA7870">
            <w:pPr>
              <w:jc w:val="center"/>
              <w:rPr>
                <w:rFonts w:asciiTheme="majorBidi" w:hAnsiTheme="majorBidi" w:cstheme="majorBidi"/>
                <w:b/>
                <w:bCs/>
                <w:color w:val="auto"/>
                <w:sz w:val="18"/>
                <w:szCs w:val="18"/>
              </w:rPr>
            </w:pPr>
          </w:p>
        </w:tc>
        <w:tc>
          <w:tcPr>
            <w:tcW w:w="3330" w:type="dxa"/>
          </w:tcPr>
          <w:p w14:paraId="07CBE0E4" w14:textId="77777777"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Minister of Interior</w:t>
            </w:r>
          </w:p>
          <w:p w14:paraId="6A7EC458" w14:textId="337F3ED5" w:rsidR="008E7F1D" w:rsidRPr="00AA7870" w:rsidRDefault="008E7F1D" w:rsidP="00AA7870">
            <w:pPr>
              <w:jc w:val="center"/>
              <w:rPr>
                <w:rFonts w:asciiTheme="majorBidi" w:hAnsiTheme="majorBidi" w:cstheme="majorBidi"/>
                <w:b/>
                <w:bCs/>
                <w:color w:val="auto"/>
                <w:sz w:val="18"/>
                <w:szCs w:val="18"/>
              </w:rPr>
            </w:pPr>
            <w:r w:rsidRPr="00AA7870">
              <w:rPr>
                <w:rFonts w:asciiTheme="majorBidi" w:hAnsiTheme="majorBidi" w:cstheme="majorBidi"/>
                <w:b/>
                <w:bCs/>
                <w:color w:val="auto"/>
                <w:sz w:val="18"/>
                <w:szCs w:val="18"/>
              </w:rPr>
              <w:t>Mazen Abdullah Hilal Al-Faraya</w:t>
            </w:r>
          </w:p>
        </w:tc>
      </w:tr>
    </w:tbl>
    <w:p w14:paraId="654D80AB" w14:textId="3CD86C95" w:rsidR="008E7F1D" w:rsidRPr="008E7F1D" w:rsidRDefault="00364E2D" w:rsidP="00AA7870">
      <w:pPr>
        <w:jc w:val="both"/>
        <w:rPr>
          <w:rFonts w:asciiTheme="majorBidi" w:hAnsiTheme="majorBidi" w:cstheme="majorBidi"/>
          <w:color w:val="auto"/>
        </w:rPr>
      </w:pPr>
      <w:r w:rsidRPr="008E7F1D">
        <w:rPr>
          <w:rFonts w:asciiTheme="majorBidi" w:hAnsiTheme="majorBidi" w:cstheme="majorBidi"/>
          <w:color w:val="auto"/>
        </w:rPr>
        <w:tab/>
      </w:r>
    </w:p>
    <w:p w14:paraId="462BB3F4" w14:textId="48697D2F" w:rsidR="008E7F1D" w:rsidRPr="008E7F1D" w:rsidRDefault="00364E2D" w:rsidP="00AA7870">
      <w:pPr>
        <w:jc w:val="both"/>
        <w:rPr>
          <w:rFonts w:asciiTheme="majorBidi" w:hAnsiTheme="majorBidi" w:cstheme="majorBidi"/>
          <w:color w:val="auto"/>
        </w:rPr>
      </w:pPr>
      <w:r w:rsidRPr="008E7F1D">
        <w:rPr>
          <w:rFonts w:asciiTheme="majorBidi" w:hAnsiTheme="majorBidi" w:cstheme="majorBidi"/>
          <w:color w:val="auto"/>
        </w:rPr>
        <w:tab/>
      </w:r>
    </w:p>
    <w:p w14:paraId="15A36831" w14:textId="007446C7" w:rsidR="008E7F1D" w:rsidRPr="00364E2D" w:rsidRDefault="00364E2D" w:rsidP="00AA7870">
      <w:pPr>
        <w:jc w:val="both"/>
        <w:rPr>
          <w:rFonts w:asciiTheme="majorBidi" w:hAnsiTheme="majorBidi" w:cstheme="majorBidi"/>
          <w:color w:val="auto"/>
          <w:sz w:val="28"/>
          <w:szCs w:val="28"/>
        </w:rPr>
      </w:pPr>
      <w:r w:rsidRPr="008E7F1D">
        <w:rPr>
          <w:rFonts w:asciiTheme="majorBidi" w:hAnsiTheme="majorBidi" w:cstheme="majorBidi"/>
          <w:color w:val="auto"/>
        </w:rPr>
        <w:tab/>
      </w:r>
    </w:p>
    <w:p w14:paraId="38E0DD65" w14:textId="52824BE9"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p>
    <w:p w14:paraId="259A2B02" w14:textId="77777777"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p>
    <w:p w14:paraId="2670B1DD" w14:textId="77777777"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 </w:t>
      </w:r>
    </w:p>
    <w:p w14:paraId="2545AF08" w14:textId="77777777" w:rsidR="00364E2D" w:rsidRPr="00AA7870" w:rsidRDefault="00364E2D" w:rsidP="00AA7870">
      <w:pPr>
        <w:spacing w:before="100" w:beforeAutospacing="1" w:after="100" w:afterAutospacing="1"/>
        <w:jc w:val="center"/>
        <w:rPr>
          <w:rFonts w:asciiTheme="majorBidi" w:hAnsiTheme="majorBidi" w:cstheme="majorBidi"/>
          <w:b/>
          <w:bCs/>
          <w:color w:val="auto"/>
          <w:sz w:val="28"/>
          <w:szCs w:val="28"/>
        </w:rPr>
      </w:pPr>
      <w:r w:rsidRPr="00AA7870">
        <w:rPr>
          <w:rFonts w:asciiTheme="majorBidi" w:hAnsiTheme="majorBidi" w:cstheme="majorBidi"/>
          <w:b/>
          <w:bCs/>
          <w:color w:val="auto"/>
          <w:sz w:val="28"/>
          <w:szCs w:val="28"/>
        </w:rPr>
        <w:lastRenderedPageBreak/>
        <w:t>Annex No. (1)</w:t>
      </w:r>
    </w:p>
    <w:p w14:paraId="7D589BD8" w14:textId="77777777" w:rsidR="00364E2D" w:rsidRPr="00AA7870" w:rsidRDefault="00364E2D" w:rsidP="00AA7870">
      <w:pPr>
        <w:spacing w:before="100" w:beforeAutospacing="1" w:after="100" w:afterAutospacing="1"/>
        <w:jc w:val="center"/>
        <w:rPr>
          <w:rFonts w:asciiTheme="majorBidi" w:hAnsiTheme="majorBidi" w:cstheme="majorBidi"/>
          <w:b/>
          <w:bCs/>
          <w:color w:val="auto"/>
          <w:sz w:val="28"/>
          <w:szCs w:val="28"/>
        </w:rPr>
      </w:pPr>
      <w:r w:rsidRPr="00AA7870">
        <w:rPr>
          <w:rFonts w:asciiTheme="majorBidi" w:hAnsiTheme="majorBidi" w:cstheme="majorBidi"/>
          <w:b/>
          <w:bCs/>
          <w:color w:val="auto"/>
          <w:sz w:val="28"/>
          <w:szCs w:val="28"/>
        </w:rPr>
        <w:t>Application for Access to Genetic Resources</w:t>
      </w:r>
    </w:p>
    <w:p w14:paraId="4B5FBAC8" w14:textId="77777777" w:rsidR="00364E2D" w:rsidRPr="00AA7870" w:rsidRDefault="00364E2D" w:rsidP="00AA7870">
      <w:pPr>
        <w:spacing w:before="100" w:beforeAutospacing="1" w:after="100" w:afterAutospacing="1"/>
        <w:jc w:val="center"/>
        <w:rPr>
          <w:rFonts w:asciiTheme="majorBidi" w:hAnsiTheme="majorBidi" w:cstheme="majorBidi"/>
          <w:b/>
          <w:bCs/>
          <w:color w:val="auto"/>
          <w:sz w:val="28"/>
          <w:szCs w:val="28"/>
        </w:rPr>
      </w:pPr>
      <w:r w:rsidRPr="00AA7870">
        <w:rPr>
          <w:rFonts w:asciiTheme="majorBidi" w:hAnsiTheme="majorBidi" w:cstheme="majorBidi"/>
          <w:b/>
          <w:bCs/>
          <w:color w:val="auto"/>
          <w:sz w:val="28"/>
          <w:szCs w:val="28"/>
        </w:rPr>
        <w:t>(Prior Informed Consent)</w:t>
      </w:r>
    </w:p>
    <w:p w14:paraId="328D7AAD" w14:textId="77777777" w:rsidR="00364E2D" w:rsidRPr="00AA7870" w:rsidRDefault="00364E2D" w:rsidP="00364E2D">
      <w:pPr>
        <w:spacing w:before="100" w:beforeAutospacing="1" w:after="100" w:afterAutospacing="1"/>
        <w:jc w:val="both"/>
        <w:rPr>
          <w:rFonts w:asciiTheme="majorBidi" w:hAnsiTheme="majorBidi" w:cstheme="majorBidi"/>
          <w:b/>
          <w:bCs/>
          <w:color w:val="auto"/>
          <w:sz w:val="28"/>
          <w:szCs w:val="28"/>
        </w:rPr>
      </w:pPr>
      <w:r w:rsidRPr="00AA7870">
        <w:rPr>
          <w:rFonts w:asciiTheme="majorBidi" w:hAnsiTheme="majorBidi" w:cstheme="majorBidi"/>
          <w:b/>
          <w:bCs/>
          <w:color w:val="auto"/>
          <w:sz w:val="28"/>
          <w:szCs w:val="28"/>
        </w:rPr>
        <w:t>1. The name of the entity/natural or legal person</w:t>
      </w:r>
    </w:p>
    <w:p w14:paraId="78A80786" w14:textId="6A293721" w:rsidR="00364E2D" w:rsidRPr="00AA7870" w:rsidRDefault="00364E2D" w:rsidP="00AA7870">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AA7870">
        <w:rPr>
          <w:rFonts w:asciiTheme="majorBidi" w:hAnsiTheme="majorBidi" w:cstheme="majorBidi"/>
          <w:color w:val="auto"/>
          <w:sz w:val="28"/>
          <w:szCs w:val="28"/>
        </w:rPr>
        <w:t>Entity:</w:t>
      </w:r>
    </w:p>
    <w:p w14:paraId="6135A739" w14:textId="77777777" w:rsidR="00364E2D" w:rsidRPr="00AA7870" w:rsidRDefault="00364E2D" w:rsidP="00AA7870">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AA7870">
        <w:rPr>
          <w:rFonts w:asciiTheme="majorBidi" w:hAnsiTheme="majorBidi" w:cstheme="majorBidi"/>
          <w:color w:val="auto"/>
          <w:sz w:val="28"/>
          <w:szCs w:val="28"/>
        </w:rPr>
        <w:t>Address:</w:t>
      </w:r>
    </w:p>
    <w:p w14:paraId="625D262C" w14:textId="699F6738" w:rsidR="00364E2D" w:rsidRPr="00AA7870" w:rsidRDefault="00364E2D" w:rsidP="00AA7870">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AA7870">
        <w:rPr>
          <w:rFonts w:asciiTheme="majorBidi" w:hAnsiTheme="majorBidi" w:cstheme="majorBidi"/>
          <w:color w:val="auto"/>
          <w:sz w:val="28"/>
          <w:szCs w:val="28"/>
        </w:rPr>
        <w:t>Phone number:</w:t>
      </w:r>
      <w:r w:rsidRPr="00AA7870">
        <w:rPr>
          <w:rFonts w:asciiTheme="majorBidi" w:hAnsiTheme="majorBidi" w:cstheme="majorBidi"/>
          <w:color w:val="auto"/>
          <w:sz w:val="28"/>
          <w:szCs w:val="28"/>
        </w:rPr>
        <w:tab/>
      </w:r>
      <w:r w:rsidR="00AA7870">
        <w:rPr>
          <w:rFonts w:asciiTheme="majorBidi" w:hAnsiTheme="majorBidi" w:cstheme="majorBidi"/>
          <w:color w:val="auto"/>
          <w:sz w:val="28"/>
          <w:szCs w:val="28"/>
        </w:rPr>
        <w:tab/>
      </w:r>
      <w:r w:rsidR="00AA7870">
        <w:rPr>
          <w:rFonts w:asciiTheme="majorBidi" w:hAnsiTheme="majorBidi" w:cstheme="majorBidi"/>
          <w:color w:val="auto"/>
          <w:sz w:val="28"/>
          <w:szCs w:val="28"/>
        </w:rPr>
        <w:tab/>
      </w:r>
      <w:r w:rsidR="00AA7870">
        <w:rPr>
          <w:rFonts w:asciiTheme="majorBidi" w:hAnsiTheme="majorBidi" w:cstheme="majorBidi"/>
          <w:color w:val="auto"/>
          <w:sz w:val="28"/>
          <w:szCs w:val="28"/>
        </w:rPr>
        <w:tab/>
      </w:r>
      <w:r w:rsidRPr="00AA7870">
        <w:rPr>
          <w:rFonts w:asciiTheme="majorBidi" w:hAnsiTheme="majorBidi" w:cstheme="majorBidi"/>
          <w:color w:val="auto"/>
          <w:sz w:val="28"/>
          <w:szCs w:val="28"/>
        </w:rPr>
        <w:t>Email:</w:t>
      </w:r>
    </w:p>
    <w:p w14:paraId="2A8E587A" w14:textId="65027F8A" w:rsidR="00364E2D" w:rsidRPr="00AA7870" w:rsidRDefault="00364E2D" w:rsidP="00AA7870">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AA7870">
        <w:rPr>
          <w:rFonts w:asciiTheme="majorBidi" w:hAnsiTheme="majorBidi" w:cstheme="majorBidi"/>
          <w:color w:val="auto"/>
          <w:sz w:val="28"/>
          <w:szCs w:val="28"/>
        </w:rPr>
        <w:t>Certificate of registration for the legal person:</w:t>
      </w:r>
    </w:p>
    <w:p w14:paraId="31E508C7" w14:textId="48D73916" w:rsidR="00364E2D" w:rsidRPr="00AA7870" w:rsidRDefault="00364E2D" w:rsidP="00AA7870">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AA7870">
        <w:rPr>
          <w:rFonts w:asciiTheme="majorBidi" w:hAnsiTheme="majorBidi" w:cstheme="majorBidi"/>
          <w:color w:val="auto"/>
          <w:sz w:val="28"/>
          <w:szCs w:val="28"/>
        </w:rPr>
        <w:t>Representative or authorized person (if any):</w:t>
      </w:r>
    </w:p>
    <w:p w14:paraId="3A8E8692" w14:textId="77777777" w:rsidR="00364E2D" w:rsidRPr="00AA7870" w:rsidRDefault="00364E2D" w:rsidP="00364E2D">
      <w:pPr>
        <w:spacing w:before="100" w:beforeAutospacing="1" w:after="100" w:afterAutospacing="1"/>
        <w:jc w:val="both"/>
        <w:rPr>
          <w:rFonts w:asciiTheme="majorBidi" w:hAnsiTheme="majorBidi" w:cstheme="majorBidi"/>
          <w:b/>
          <w:bCs/>
          <w:color w:val="auto"/>
          <w:sz w:val="28"/>
          <w:szCs w:val="28"/>
        </w:rPr>
      </w:pPr>
      <w:r w:rsidRPr="00AA7870">
        <w:rPr>
          <w:rFonts w:asciiTheme="majorBidi" w:hAnsiTheme="majorBidi" w:cstheme="majorBidi"/>
          <w:b/>
          <w:bCs/>
          <w:color w:val="auto"/>
          <w:sz w:val="28"/>
          <w:szCs w:val="28"/>
        </w:rPr>
        <w:t>2. Contents of the application:</w:t>
      </w:r>
    </w:p>
    <w:p w14:paraId="08CD656F" w14:textId="1B62030E" w:rsidR="00364E2D" w:rsidRPr="00AA7870" w:rsidRDefault="00364E2D" w:rsidP="00AA7870">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AA7870">
        <w:rPr>
          <w:rFonts w:asciiTheme="majorBidi" w:hAnsiTheme="majorBidi" w:cstheme="majorBidi"/>
          <w:color w:val="auto"/>
          <w:sz w:val="28"/>
          <w:szCs w:val="28"/>
        </w:rPr>
        <w:t>Genetic resources to be accessed and utilized</w:t>
      </w:r>
    </w:p>
    <w:p w14:paraId="39C1FB90" w14:textId="3FDF68C8" w:rsidR="00364E2D" w:rsidRDefault="00364E2D" w:rsidP="00364E2D">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AA7870">
        <w:rPr>
          <w:rFonts w:asciiTheme="majorBidi" w:hAnsiTheme="majorBidi" w:cstheme="majorBidi"/>
          <w:color w:val="auto"/>
          <w:sz w:val="28"/>
          <w:szCs w:val="28"/>
        </w:rPr>
        <w:t>Traditional knowledge associated with genetic resources to be accessed</w:t>
      </w:r>
      <w:r w:rsidR="00AA7870">
        <w:rPr>
          <w:rFonts w:asciiTheme="majorBidi" w:hAnsiTheme="majorBidi" w:cstheme="majorBidi"/>
          <w:color w:val="auto"/>
          <w:sz w:val="28"/>
          <w:szCs w:val="28"/>
        </w:rPr>
        <w:t xml:space="preserve"> </w:t>
      </w:r>
      <w:r w:rsidRPr="00AA7870">
        <w:rPr>
          <w:rFonts w:asciiTheme="majorBidi" w:hAnsiTheme="majorBidi" w:cstheme="majorBidi"/>
          <w:color w:val="auto"/>
          <w:sz w:val="28"/>
          <w:szCs w:val="28"/>
        </w:rPr>
        <w:t>and utilized</w:t>
      </w:r>
    </w:p>
    <w:p w14:paraId="61DCA6AA" w14:textId="4D1FD6BA" w:rsidR="00364E2D" w:rsidRPr="00AA7870" w:rsidRDefault="00364E2D" w:rsidP="00AA7870">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AA7870">
        <w:rPr>
          <w:rFonts w:asciiTheme="majorBidi" w:hAnsiTheme="majorBidi" w:cstheme="majorBidi"/>
          <w:color w:val="auto"/>
          <w:sz w:val="28"/>
          <w:szCs w:val="28"/>
        </w:rPr>
        <w:t>Statement of required action:</w:t>
      </w:r>
    </w:p>
    <w:p w14:paraId="68F2C26A" w14:textId="04669994" w:rsidR="00364E2D" w:rsidRPr="00412FFA" w:rsidRDefault="00364E2D" w:rsidP="00412FFA">
      <w:pPr>
        <w:pStyle w:val="ListParagraph"/>
        <w:numPr>
          <w:ilvl w:val="0"/>
          <w:numId w:val="26"/>
        </w:numPr>
        <w:spacing w:before="100" w:beforeAutospacing="1" w:after="100" w:afterAutospacing="1"/>
        <w:ind w:left="1080"/>
        <w:jc w:val="both"/>
        <w:rPr>
          <w:rFonts w:asciiTheme="majorBidi" w:hAnsiTheme="majorBidi" w:cstheme="majorBidi"/>
          <w:color w:val="auto"/>
          <w:sz w:val="28"/>
          <w:szCs w:val="28"/>
        </w:rPr>
      </w:pPr>
      <w:r w:rsidRPr="00412FFA">
        <w:rPr>
          <w:rFonts w:asciiTheme="majorBidi" w:hAnsiTheme="majorBidi" w:cstheme="majorBidi"/>
          <w:color w:val="auto"/>
          <w:sz w:val="28"/>
          <w:szCs w:val="28"/>
        </w:rPr>
        <w:t>For research purposes:</w:t>
      </w:r>
    </w:p>
    <w:p w14:paraId="4419439C" w14:textId="05F99742" w:rsidR="00364E2D" w:rsidRPr="00412FFA" w:rsidRDefault="00364E2D" w:rsidP="00412FFA">
      <w:pPr>
        <w:pStyle w:val="ListParagraph"/>
        <w:numPr>
          <w:ilvl w:val="0"/>
          <w:numId w:val="26"/>
        </w:numPr>
        <w:spacing w:before="100" w:beforeAutospacing="1" w:after="100" w:afterAutospacing="1"/>
        <w:ind w:left="1080"/>
        <w:jc w:val="both"/>
        <w:rPr>
          <w:rFonts w:asciiTheme="majorBidi" w:hAnsiTheme="majorBidi" w:cstheme="majorBidi"/>
          <w:color w:val="auto"/>
          <w:sz w:val="28"/>
          <w:szCs w:val="28"/>
        </w:rPr>
      </w:pPr>
      <w:r w:rsidRPr="00412FFA">
        <w:rPr>
          <w:rFonts w:asciiTheme="majorBidi" w:hAnsiTheme="majorBidi" w:cstheme="majorBidi"/>
          <w:color w:val="auto"/>
          <w:sz w:val="28"/>
          <w:szCs w:val="28"/>
        </w:rPr>
        <w:t>For commercial purposes:</w:t>
      </w:r>
    </w:p>
    <w:p w14:paraId="18438F1E" w14:textId="46838693" w:rsidR="00364E2D" w:rsidRPr="00412FFA" w:rsidRDefault="00364E2D" w:rsidP="00412FFA">
      <w:pPr>
        <w:pStyle w:val="ListParagraph"/>
        <w:numPr>
          <w:ilvl w:val="0"/>
          <w:numId w:val="26"/>
        </w:numPr>
        <w:spacing w:before="100" w:beforeAutospacing="1" w:after="100" w:afterAutospacing="1"/>
        <w:ind w:left="1080"/>
        <w:jc w:val="both"/>
        <w:rPr>
          <w:rFonts w:asciiTheme="majorBidi" w:hAnsiTheme="majorBidi" w:cstheme="majorBidi"/>
          <w:color w:val="auto"/>
          <w:sz w:val="28"/>
          <w:szCs w:val="28"/>
        </w:rPr>
      </w:pPr>
      <w:r w:rsidRPr="00412FFA">
        <w:rPr>
          <w:rFonts w:asciiTheme="majorBidi" w:hAnsiTheme="majorBidi" w:cstheme="majorBidi"/>
          <w:color w:val="auto"/>
          <w:sz w:val="28"/>
          <w:szCs w:val="28"/>
        </w:rPr>
        <w:t>Other:</w:t>
      </w:r>
    </w:p>
    <w:p w14:paraId="72D62466" w14:textId="0D071C9F" w:rsidR="00364E2D" w:rsidRPr="00412FFA" w:rsidRDefault="00364E2D" w:rsidP="00412FFA">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412FFA">
        <w:rPr>
          <w:rFonts w:asciiTheme="majorBidi" w:hAnsiTheme="majorBidi" w:cstheme="majorBidi"/>
          <w:color w:val="auto"/>
          <w:sz w:val="28"/>
          <w:szCs w:val="28"/>
        </w:rPr>
        <w:t>Amount of genetic resources to be accessed</w:t>
      </w:r>
    </w:p>
    <w:p w14:paraId="1C3F473B" w14:textId="752EBEF3" w:rsidR="00364E2D" w:rsidRPr="00412FFA" w:rsidRDefault="00364E2D" w:rsidP="00412FFA">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412FFA">
        <w:rPr>
          <w:rFonts w:asciiTheme="majorBidi" w:hAnsiTheme="majorBidi" w:cstheme="majorBidi"/>
          <w:color w:val="auto"/>
          <w:sz w:val="28"/>
          <w:szCs w:val="28"/>
        </w:rPr>
        <w:t>Ways to access genetic resources/traditional knowledge associated with genetic resources</w:t>
      </w:r>
    </w:p>
    <w:p w14:paraId="429C64BF" w14:textId="77777777"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 </w:t>
      </w:r>
    </w:p>
    <w:p w14:paraId="128DC422" w14:textId="77777777" w:rsidR="00364E2D" w:rsidRPr="00412FFA" w:rsidRDefault="00364E2D" w:rsidP="00364E2D">
      <w:pPr>
        <w:spacing w:before="100" w:beforeAutospacing="1" w:after="100" w:afterAutospacing="1"/>
        <w:jc w:val="both"/>
        <w:rPr>
          <w:rFonts w:asciiTheme="majorBidi" w:hAnsiTheme="majorBidi" w:cstheme="majorBidi"/>
          <w:b/>
          <w:bCs/>
          <w:color w:val="auto"/>
          <w:sz w:val="28"/>
          <w:szCs w:val="28"/>
        </w:rPr>
      </w:pPr>
      <w:r w:rsidRPr="00412FFA">
        <w:rPr>
          <w:rFonts w:asciiTheme="majorBidi" w:hAnsiTheme="majorBidi" w:cstheme="majorBidi"/>
          <w:b/>
          <w:bCs/>
          <w:color w:val="auto"/>
          <w:sz w:val="28"/>
          <w:szCs w:val="28"/>
        </w:rPr>
        <w:t>3. Attached documents:</w:t>
      </w:r>
    </w:p>
    <w:p w14:paraId="63AA18ED" w14:textId="02236F4A" w:rsidR="00364E2D" w:rsidRPr="00412FFA" w:rsidRDefault="00364E2D" w:rsidP="00412FFA">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412FFA">
        <w:rPr>
          <w:rFonts w:asciiTheme="majorBidi" w:hAnsiTheme="majorBidi" w:cstheme="majorBidi"/>
          <w:color w:val="auto"/>
          <w:sz w:val="28"/>
          <w:szCs w:val="28"/>
        </w:rPr>
        <w:t>Action plan, ways to access and utilize genetic resources/traditional knowledge</w:t>
      </w:r>
    </w:p>
    <w:p w14:paraId="0F8B2E5E" w14:textId="1CC23104" w:rsidR="00364E2D" w:rsidRPr="00412FFA" w:rsidRDefault="00364E2D" w:rsidP="00412FFA">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412FFA">
        <w:rPr>
          <w:rFonts w:asciiTheme="majorBidi" w:hAnsiTheme="majorBidi" w:cstheme="majorBidi"/>
          <w:color w:val="auto"/>
          <w:sz w:val="28"/>
          <w:szCs w:val="28"/>
        </w:rPr>
        <w:t>Assessment of the current state of genetic resources to be accessed (if any)</w:t>
      </w:r>
    </w:p>
    <w:p w14:paraId="697E7FB2" w14:textId="0A154AA5" w:rsidR="00364E2D" w:rsidRPr="00412FFA" w:rsidRDefault="00364E2D" w:rsidP="00412FFA">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412FFA">
        <w:rPr>
          <w:rFonts w:asciiTheme="majorBidi" w:hAnsiTheme="majorBidi" w:cstheme="majorBidi"/>
          <w:color w:val="auto"/>
          <w:sz w:val="28"/>
          <w:szCs w:val="28"/>
        </w:rPr>
        <w:t>Research related to the subject of the application (if any)</w:t>
      </w:r>
    </w:p>
    <w:p w14:paraId="34F5CEAB" w14:textId="46E34A65" w:rsidR="00364E2D" w:rsidRPr="00412FFA" w:rsidRDefault="00364E2D" w:rsidP="00412FFA">
      <w:pPr>
        <w:pStyle w:val="ListParagraph"/>
        <w:numPr>
          <w:ilvl w:val="0"/>
          <w:numId w:val="23"/>
        </w:numPr>
        <w:spacing w:before="100" w:beforeAutospacing="1" w:after="100" w:afterAutospacing="1"/>
        <w:jc w:val="both"/>
        <w:rPr>
          <w:rFonts w:asciiTheme="majorBidi" w:hAnsiTheme="majorBidi" w:cstheme="majorBidi"/>
          <w:color w:val="auto"/>
          <w:sz w:val="28"/>
          <w:szCs w:val="28"/>
        </w:rPr>
      </w:pPr>
      <w:r w:rsidRPr="00412FFA">
        <w:rPr>
          <w:rFonts w:asciiTheme="majorBidi" w:hAnsiTheme="majorBidi" w:cstheme="majorBidi"/>
          <w:color w:val="auto"/>
          <w:sz w:val="28"/>
          <w:szCs w:val="28"/>
        </w:rPr>
        <w:t>An electronic copy containing all the required documents and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22"/>
        <w:gridCol w:w="5685"/>
      </w:tblGrid>
      <w:tr w:rsidR="00412FFA" w:rsidRPr="00412FFA" w14:paraId="6BC806FC" w14:textId="77777777" w:rsidTr="00412FFA">
        <w:tc>
          <w:tcPr>
            <w:tcW w:w="3003" w:type="dxa"/>
          </w:tcPr>
          <w:p w14:paraId="089FB686" w14:textId="6E089E76" w:rsidR="00412FFA" w:rsidRPr="00412FFA" w:rsidRDefault="00412FFA" w:rsidP="00364E2D">
            <w:pPr>
              <w:spacing w:before="100" w:beforeAutospacing="1" w:after="100" w:afterAutospacing="1"/>
              <w:jc w:val="both"/>
              <w:rPr>
                <w:rFonts w:asciiTheme="majorBidi" w:hAnsiTheme="majorBidi" w:cstheme="majorBidi"/>
                <w:b/>
                <w:bCs/>
                <w:color w:val="auto"/>
              </w:rPr>
            </w:pPr>
            <w:r w:rsidRPr="00412FFA">
              <w:rPr>
                <w:rFonts w:asciiTheme="majorBidi" w:hAnsiTheme="majorBidi" w:cstheme="majorBidi"/>
                <w:b/>
                <w:bCs/>
                <w:color w:val="auto"/>
              </w:rPr>
              <w:t>Applicant</w:t>
            </w:r>
          </w:p>
        </w:tc>
        <w:tc>
          <w:tcPr>
            <w:tcW w:w="322" w:type="dxa"/>
          </w:tcPr>
          <w:p w14:paraId="7229D811" w14:textId="77777777" w:rsidR="00412FFA" w:rsidRPr="00412FFA" w:rsidRDefault="00412FFA" w:rsidP="00364E2D">
            <w:pPr>
              <w:spacing w:before="100" w:beforeAutospacing="1" w:after="100" w:afterAutospacing="1"/>
              <w:jc w:val="both"/>
              <w:rPr>
                <w:rFonts w:asciiTheme="majorBidi" w:hAnsiTheme="majorBidi" w:cstheme="majorBidi"/>
                <w:b/>
                <w:bCs/>
                <w:color w:val="auto"/>
              </w:rPr>
            </w:pPr>
          </w:p>
        </w:tc>
        <w:tc>
          <w:tcPr>
            <w:tcW w:w="5685" w:type="dxa"/>
          </w:tcPr>
          <w:p w14:paraId="5DE1D5D9" w14:textId="77777777" w:rsidR="00412FFA" w:rsidRDefault="00412FFA" w:rsidP="00364E2D">
            <w:pPr>
              <w:spacing w:before="100" w:beforeAutospacing="1" w:after="100" w:afterAutospacing="1"/>
              <w:jc w:val="both"/>
              <w:rPr>
                <w:rFonts w:asciiTheme="majorBidi" w:hAnsiTheme="majorBidi" w:cstheme="majorBidi"/>
                <w:b/>
                <w:bCs/>
                <w:color w:val="auto"/>
              </w:rPr>
            </w:pPr>
            <w:r w:rsidRPr="00412FFA">
              <w:rPr>
                <w:rFonts w:asciiTheme="majorBidi" w:hAnsiTheme="majorBidi" w:cstheme="majorBidi"/>
                <w:b/>
                <w:bCs/>
                <w:color w:val="auto"/>
              </w:rPr>
              <w:t>Ministry of Environment / National Liaison Officer</w:t>
            </w:r>
          </w:p>
          <w:p w14:paraId="4A52F684" w14:textId="37980418" w:rsidR="00412FFA" w:rsidRPr="00412FFA" w:rsidRDefault="00412FFA" w:rsidP="00364E2D">
            <w:pPr>
              <w:spacing w:before="100" w:beforeAutospacing="1" w:after="100" w:afterAutospacing="1"/>
              <w:jc w:val="both"/>
              <w:rPr>
                <w:rFonts w:asciiTheme="majorBidi" w:hAnsiTheme="majorBidi" w:cstheme="majorBidi"/>
                <w:b/>
                <w:bCs/>
                <w:color w:val="auto"/>
              </w:rPr>
            </w:pPr>
          </w:p>
        </w:tc>
      </w:tr>
      <w:tr w:rsidR="00412FFA" w:rsidRPr="00412FFA" w14:paraId="56474781" w14:textId="77777777" w:rsidTr="00412FFA">
        <w:tc>
          <w:tcPr>
            <w:tcW w:w="3003" w:type="dxa"/>
          </w:tcPr>
          <w:p w14:paraId="73C0D400" w14:textId="59718A05" w:rsidR="00412FFA" w:rsidRPr="00412FFA" w:rsidRDefault="00412FFA" w:rsidP="00412FFA">
            <w:pPr>
              <w:spacing w:before="100" w:beforeAutospacing="1" w:after="100" w:afterAutospacing="1"/>
              <w:jc w:val="both"/>
              <w:rPr>
                <w:rFonts w:asciiTheme="majorBidi" w:hAnsiTheme="majorBidi" w:cstheme="majorBidi"/>
                <w:b/>
                <w:bCs/>
                <w:color w:val="auto"/>
              </w:rPr>
            </w:pPr>
            <w:r w:rsidRPr="00412FFA">
              <w:rPr>
                <w:rFonts w:asciiTheme="majorBidi" w:hAnsiTheme="majorBidi" w:cstheme="majorBidi"/>
                <w:b/>
                <w:bCs/>
                <w:color w:val="auto"/>
              </w:rPr>
              <w:t>Date and signature</w:t>
            </w:r>
          </w:p>
        </w:tc>
        <w:tc>
          <w:tcPr>
            <w:tcW w:w="322" w:type="dxa"/>
          </w:tcPr>
          <w:p w14:paraId="4791F7EA" w14:textId="77777777" w:rsidR="00412FFA" w:rsidRPr="00412FFA" w:rsidRDefault="00412FFA" w:rsidP="00412FFA">
            <w:pPr>
              <w:spacing w:before="100" w:beforeAutospacing="1" w:after="100" w:afterAutospacing="1"/>
              <w:jc w:val="both"/>
              <w:rPr>
                <w:rFonts w:asciiTheme="majorBidi" w:hAnsiTheme="majorBidi" w:cstheme="majorBidi"/>
                <w:b/>
                <w:bCs/>
                <w:color w:val="auto"/>
              </w:rPr>
            </w:pPr>
          </w:p>
        </w:tc>
        <w:tc>
          <w:tcPr>
            <w:tcW w:w="5685" w:type="dxa"/>
          </w:tcPr>
          <w:p w14:paraId="45E0A5D9" w14:textId="50C13BCE" w:rsidR="00412FFA" w:rsidRPr="00412FFA" w:rsidRDefault="00412FFA" w:rsidP="00412FFA">
            <w:pPr>
              <w:spacing w:before="100" w:beforeAutospacing="1" w:after="100" w:afterAutospacing="1"/>
              <w:jc w:val="both"/>
              <w:rPr>
                <w:rFonts w:asciiTheme="majorBidi" w:hAnsiTheme="majorBidi" w:cstheme="majorBidi"/>
                <w:b/>
                <w:bCs/>
                <w:color w:val="auto"/>
              </w:rPr>
            </w:pPr>
            <w:r w:rsidRPr="00412FFA">
              <w:rPr>
                <w:rFonts w:asciiTheme="majorBidi" w:hAnsiTheme="majorBidi" w:cstheme="majorBidi"/>
                <w:b/>
                <w:bCs/>
                <w:color w:val="auto"/>
              </w:rPr>
              <w:t>Date and signature</w:t>
            </w:r>
          </w:p>
        </w:tc>
      </w:tr>
    </w:tbl>
    <w:p w14:paraId="7094B7B0" w14:textId="40E87AF1"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p>
    <w:p w14:paraId="0A143F1B" w14:textId="77777777" w:rsidR="00364E2D" w:rsidRPr="00364E2D" w:rsidRDefault="00364E2D" w:rsidP="00364E2D">
      <w:pPr>
        <w:spacing w:before="100" w:beforeAutospacing="1" w:after="100" w:afterAutospacing="1"/>
        <w:jc w:val="both"/>
        <w:rPr>
          <w:rFonts w:asciiTheme="majorBidi" w:hAnsiTheme="majorBidi" w:cstheme="majorBidi"/>
          <w:color w:val="auto"/>
          <w:sz w:val="28"/>
          <w:szCs w:val="28"/>
        </w:rPr>
      </w:pPr>
      <w:r w:rsidRPr="00364E2D">
        <w:rPr>
          <w:rFonts w:asciiTheme="majorBidi" w:hAnsiTheme="majorBidi" w:cstheme="majorBidi"/>
          <w:color w:val="auto"/>
          <w:sz w:val="28"/>
          <w:szCs w:val="28"/>
        </w:rPr>
        <w:t xml:space="preserve"> </w:t>
      </w:r>
    </w:p>
    <w:p w14:paraId="097EB3D7" w14:textId="3BD5E177" w:rsidR="00364E2D" w:rsidRPr="00412FFA" w:rsidRDefault="00364E2D" w:rsidP="00412FFA">
      <w:pPr>
        <w:spacing w:before="100" w:beforeAutospacing="1" w:after="100" w:afterAutospacing="1"/>
        <w:jc w:val="center"/>
        <w:rPr>
          <w:rFonts w:asciiTheme="majorBidi" w:hAnsiTheme="majorBidi" w:cstheme="majorBidi"/>
          <w:b/>
          <w:bCs/>
          <w:color w:val="auto"/>
          <w:sz w:val="28"/>
          <w:szCs w:val="28"/>
        </w:rPr>
      </w:pPr>
      <w:r w:rsidRPr="00412FFA">
        <w:rPr>
          <w:rFonts w:asciiTheme="majorBidi" w:hAnsiTheme="majorBidi" w:cstheme="majorBidi"/>
          <w:b/>
          <w:bCs/>
          <w:color w:val="auto"/>
          <w:sz w:val="28"/>
          <w:szCs w:val="28"/>
        </w:rPr>
        <w:lastRenderedPageBreak/>
        <w:t>Annex No. (2)</w:t>
      </w:r>
    </w:p>
    <w:p w14:paraId="5CC5F9B3" w14:textId="77777777" w:rsidR="00364E2D" w:rsidRPr="00412FFA" w:rsidRDefault="00364E2D" w:rsidP="00412FFA">
      <w:pPr>
        <w:spacing w:before="100" w:beforeAutospacing="1" w:after="100" w:afterAutospacing="1"/>
        <w:jc w:val="center"/>
        <w:rPr>
          <w:rFonts w:asciiTheme="majorBidi" w:hAnsiTheme="majorBidi" w:cstheme="majorBidi"/>
          <w:b/>
          <w:bCs/>
          <w:color w:val="auto"/>
          <w:sz w:val="28"/>
          <w:szCs w:val="28"/>
        </w:rPr>
      </w:pPr>
      <w:r w:rsidRPr="00412FFA">
        <w:rPr>
          <w:rFonts w:asciiTheme="majorBidi" w:hAnsiTheme="majorBidi" w:cstheme="majorBidi"/>
          <w:b/>
          <w:bCs/>
          <w:color w:val="auto"/>
          <w:sz w:val="28"/>
          <w:szCs w:val="28"/>
        </w:rPr>
        <w:t>Agreement Form</w:t>
      </w:r>
    </w:p>
    <w:p w14:paraId="32092384" w14:textId="77777777" w:rsidR="00364E2D" w:rsidRPr="00412FFA" w:rsidRDefault="00364E2D" w:rsidP="00412FFA">
      <w:pPr>
        <w:spacing w:before="100" w:beforeAutospacing="1" w:after="100" w:afterAutospacing="1"/>
        <w:jc w:val="center"/>
        <w:rPr>
          <w:rFonts w:asciiTheme="majorBidi" w:hAnsiTheme="majorBidi" w:cstheme="majorBidi"/>
          <w:b/>
          <w:bCs/>
          <w:color w:val="auto"/>
          <w:sz w:val="28"/>
          <w:szCs w:val="28"/>
        </w:rPr>
      </w:pPr>
      <w:r w:rsidRPr="00412FFA">
        <w:rPr>
          <w:rFonts w:asciiTheme="majorBidi" w:hAnsiTheme="majorBidi" w:cstheme="majorBidi"/>
          <w:b/>
          <w:bCs/>
          <w:color w:val="auto"/>
          <w:sz w:val="28"/>
          <w:szCs w:val="28"/>
        </w:rPr>
        <w:t>(Mutually Agreed Terms)</w:t>
      </w:r>
    </w:p>
    <w:p w14:paraId="23A4507A" w14:textId="77777777" w:rsidR="00364E2D" w:rsidRPr="001532F8" w:rsidRDefault="00364E2D" w:rsidP="00364E2D">
      <w:pPr>
        <w:spacing w:before="100" w:beforeAutospacing="1" w:after="100" w:afterAutospacing="1"/>
        <w:jc w:val="both"/>
        <w:rPr>
          <w:rFonts w:asciiTheme="majorBidi" w:hAnsiTheme="majorBidi" w:cstheme="majorBidi"/>
          <w:b/>
          <w:bCs/>
          <w:color w:val="auto"/>
          <w:sz w:val="28"/>
          <w:szCs w:val="28"/>
        </w:rPr>
      </w:pPr>
      <w:r w:rsidRPr="001532F8">
        <w:rPr>
          <w:rFonts w:asciiTheme="majorBidi" w:hAnsiTheme="majorBidi" w:cstheme="majorBidi"/>
          <w:b/>
          <w:bCs/>
          <w:color w:val="auto"/>
          <w:sz w:val="28"/>
          <w:szCs w:val="28"/>
        </w:rPr>
        <w:t>Preamble</w:t>
      </w:r>
    </w:p>
    <w:p w14:paraId="71B023C5" w14:textId="77777777" w:rsidR="00364E2D" w:rsidRPr="001532F8" w:rsidRDefault="00364E2D" w:rsidP="00364E2D">
      <w:pPr>
        <w:spacing w:before="100" w:beforeAutospacing="1" w:after="100" w:afterAutospacing="1"/>
        <w:jc w:val="both"/>
        <w:rPr>
          <w:rFonts w:asciiTheme="majorBidi" w:hAnsiTheme="majorBidi" w:cstheme="majorBidi"/>
          <w:color w:val="auto"/>
          <w:sz w:val="28"/>
          <w:szCs w:val="28"/>
        </w:rPr>
      </w:pPr>
      <w:r w:rsidRPr="001532F8">
        <w:rPr>
          <w:rFonts w:asciiTheme="majorBidi" w:hAnsiTheme="majorBidi" w:cstheme="majorBidi"/>
          <w:color w:val="auto"/>
          <w:sz w:val="28"/>
          <w:szCs w:val="28"/>
        </w:rPr>
        <w:t>Pursuant to the Nagoya Protocol on Access to Genetic Resources and the Fair and Equitable Sharing of Benefits Arising from their Utilization and in accordance with the Convention on Biological Diversity; and</w:t>
      </w:r>
    </w:p>
    <w:p w14:paraId="0D593966" w14:textId="77777777" w:rsidR="00364E2D" w:rsidRPr="001532F8" w:rsidRDefault="00364E2D" w:rsidP="00364E2D">
      <w:pPr>
        <w:spacing w:before="100" w:beforeAutospacing="1" w:after="100" w:afterAutospacing="1"/>
        <w:jc w:val="both"/>
        <w:rPr>
          <w:rFonts w:asciiTheme="majorBidi" w:hAnsiTheme="majorBidi" w:cstheme="majorBidi"/>
          <w:color w:val="auto"/>
          <w:sz w:val="28"/>
          <w:szCs w:val="28"/>
        </w:rPr>
      </w:pPr>
      <w:r w:rsidRPr="001532F8">
        <w:rPr>
          <w:rFonts w:asciiTheme="majorBidi" w:hAnsiTheme="majorBidi" w:cstheme="majorBidi"/>
          <w:color w:val="auto"/>
          <w:sz w:val="28"/>
          <w:szCs w:val="28"/>
        </w:rPr>
        <w:t>In accordance with the provisions of the Bylaw on Access to Genetic Resources and the Fair and Equitable Sharing of Benefits Arising from their Utilization, and in line with the needs of the Parties and the contents of the contract, this Agreement has been formulated.</w:t>
      </w:r>
    </w:p>
    <w:p w14:paraId="32FBC935" w14:textId="77777777" w:rsidR="00364E2D" w:rsidRPr="001532F8" w:rsidRDefault="00364E2D" w:rsidP="00364E2D">
      <w:pPr>
        <w:spacing w:before="100" w:beforeAutospacing="1" w:after="100" w:afterAutospacing="1"/>
        <w:jc w:val="both"/>
        <w:rPr>
          <w:rFonts w:asciiTheme="majorBidi" w:hAnsiTheme="majorBidi" w:cstheme="majorBidi"/>
          <w:color w:val="auto"/>
          <w:sz w:val="28"/>
          <w:szCs w:val="28"/>
        </w:rPr>
      </w:pPr>
      <w:r w:rsidRPr="001532F8">
        <w:rPr>
          <w:rFonts w:asciiTheme="majorBidi" w:hAnsiTheme="majorBidi" w:cstheme="majorBidi"/>
          <w:color w:val="auto"/>
          <w:sz w:val="28"/>
          <w:szCs w:val="28"/>
        </w:rPr>
        <w:t>A. Genetic resource and/or traditional knowledge associated with a genetic resource:</w:t>
      </w:r>
    </w:p>
    <w:p w14:paraId="0062D737" w14:textId="77777777" w:rsidR="00364E2D" w:rsidRPr="001532F8" w:rsidRDefault="00364E2D" w:rsidP="00364E2D">
      <w:pPr>
        <w:spacing w:before="100" w:beforeAutospacing="1" w:after="100" w:afterAutospacing="1"/>
        <w:jc w:val="both"/>
        <w:rPr>
          <w:rFonts w:asciiTheme="majorBidi" w:hAnsiTheme="majorBidi" w:cstheme="majorBidi"/>
          <w:color w:val="auto"/>
          <w:sz w:val="28"/>
          <w:szCs w:val="28"/>
        </w:rPr>
      </w:pPr>
      <w:r w:rsidRPr="001532F8">
        <w:rPr>
          <w:rFonts w:asciiTheme="majorBidi" w:hAnsiTheme="majorBidi" w:cstheme="majorBidi"/>
          <w:color w:val="auto"/>
          <w:sz w:val="28"/>
          <w:szCs w:val="28"/>
        </w:rPr>
        <w:t>B. Parties and general information (contractors):</w:t>
      </w:r>
    </w:p>
    <w:p w14:paraId="6AE70E1A" w14:textId="77777777" w:rsidR="00364E2D" w:rsidRPr="001532F8" w:rsidRDefault="00364E2D" w:rsidP="00364E2D">
      <w:pPr>
        <w:spacing w:before="100" w:beforeAutospacing="1" w:after="100" w:afterAutospacing="1"/>
        <w:jc w:val="both"/>
        <w:rPr>
          <w:rFonts w:asciiTheme="majorBidi" w:hAnsiTheme="majorBidi" w:cstheme="majorBidi"/>
          <w:color w:val="auto"/>
          <w:sz w:val="28"/>
          <w:szCs w:val="28"/>
        </w:rPr>
      </w:pPr>
      <w:r w:rsidRPr="001532F8">
        <w:rPr>
          <w:rFonts w:asciiTheme="majorBidi" w:hAnsiTheme="majorBidi" w:cstheme="majorBidi"/>
          <w:color w:val="auto"/>
          <w:sz w:val="28"/>
          <w:szCs w:val="28"/>
        </w:rPr>
        <w:t>C. Contract components:</w:t>
      </w:r>
    </w:p>
    <w:p w14:paraId="3D14F355" w14:textId="74665A89" w:rsidR="00364E2D" w:rsidRPr="001532F8" w:rsidRDefault="00364E2D" w:rsidP="00A5750A">
      <w:pPr>
        <w:pStyle w:val="ListParagraph"/>
        <w:numPr>
          <w:ilvl w:val="1"/>
          <w:numId w:val="26"/>
        </w:numPr>
        <w:spacing w:before="100" w:beforeAutospacing="1" w:after="100" w:afterAutospacing="1"/>
        <w:ind w:left="630"/>
        <w:jc w:val="both"/>
        <w:rPr>
          <w:rFonts w:asciiTheme="majorBidi" w:hAnsiTheme="majorBidi" w:cstheme="majorBidi"/>
          <w:color w:val="auto"/>
          <w:sz w:val="28"/>
          <w:szCs w:val="28"/>
        </w:rPr>
      </w:pPr>
      <w:r w:rsidRPr="001532F8">
        <w:rPr>
          <w:rFonts w:asciiTheme="majorBidi" w:hAnsiTheme="majorBidi" w:cstheme="majorBidi"/>
          <w:color w:val="auto"/>
          <w:sz w:val="28"/>
          <w:szCs w:val="28"/>
        </w:rPr>
        <w:t>Obligations of Parties:</w:t>
      </w:r>
    </w:p>
    <w:p w14:paraId="67C7DDB7" w14:textId="3172121E" w:rsidR="00364E2D" w:rsidRPr="001532F8" w:rsidRDefault="00364E2D" w:rsidP="00A5750A">
      <w:pPr>
        <w:pStyle w:val="ListParagraph"/>
        <w:numPr>
          <w:ilvl w:val="1"/>
          <w:numId w:val="26"/>
        </w:numPr>
        <w:spacing w:before="100" w:beforeAutospacing="1" w:after="100" w:afterAutospacing="1"/>
        <w:ind w:left="630"/>
        <w:jc w:val="both"/>
        <w:rPr>
          <w:rFonts w:asciiTheme="majorBidi" w:hAnsiTheme="majorBidi" w:cstheme="majorBidi"/>
          <w:color w:val="auto"/>
          <w:sz w:val="28"/>
          <w:szCs w:val="28"/>
        </w:rPr>
      </w:pPr>
      <w:r w:rsidRPr="001532F8">
        <w:rPr>
          <w:rFonts w:asciiTheme="majorBidi" w:hAnsiTheme="majorBidi" w:cstheme="majorBidi"/>
          <w:color w:val="auto"/>
          <w:sz w:val="28"/>
          <w:szCs w:val="28"/>
        </w:rPr>
        <w:t>Financial Obligations:</w:t>
      </w:r>
    </w:p>
    <w:p w14:paraId="7991AD83" w14:textId="51ED986A" w:rsidR="00364E2D" w:rsidRPr="001532F8" w:rsidRDefault="00364E2D" w:rsidP="00A5750A">
      <w:pPr>
        <w:pStyle w:val="ListParagraph"/>
        <w:numPr>
          <w:ilvl w:val="1"/>
          <w:numId w:val="26"/>
        </w:numPr>
        <w:spacing w:before="100" w:beforeAutospacing="1" w:after="100" w:afterAutospacing="1"/>
        <w:ind w:left="630"/>
        <w:jc w:val="both"/>
        <w:rPr>
          <w:rFonts w:asciiTheme="majorBidi" w:hAnsiTheme="majorBidi" w:cstheme="majorBidi"/>
          <w:color w:val="auto"/>
          <w:sz w:val="28"/>
          <w:szCs w:val="28"/>
        </w:rPr>
      </w:pPr>
      <w:r w:rsidRPr="001532F8">
        <w:rPr>
          <w:rFonts w:asciiTheme="majorBidi" w:hAnsiTheme="majorBidi" w:cstheme="majorBidi"/>
          <w:color w:val="auto"/>
          <w:sz w:val="28"/>
          <w:szCs w:val="28"/>
        </w:rPr>
        <w:t xml:space="preserve">Penal Provisions: </w:t>
      </w:r>
    </w:p>
    <w:p w14:paraId="64BA7A57" w14:textId="545A5559" w:rsidR="00364E2D" w:rsidRPr="001532F8" w:rsidRDefault="00364E2D" w:rsidP="00A5750A">
      <w:pPr>
        <w:pStyle w:val="ListParagraph"/>
        <w:numPr>
          <w:ilvl w:val="1"/>
          <w:numId w:val="26"/>
        </w:numPr>
        <w:spacing w:before="100" w:beforeAutospacing="1" w:after="100" w:afterAutospacing="1"/>
        <w:ind w:left="630"/>
        <w:jc w:val="both"/>
        <w:rPr>
          <w:rFonts w:asciiTheme="majorBidi" w:hAnsiTheme="majorBidi" w:cstheme="majorBidi"/>
          <w:color w:val="auto"/>
          <w:sz w:val="28"/>
          <w:szCs w:val="28"/>
        </w:rPr>
      </w:pPr>
      <w:r w:rsidRPr="001532F8">
        <w:rPr>
          <w:rFonts w:asciiTheme="majorBidi" w:hAnsiTheme="majorBidi" w:cstheme="majorBidi"/>
          <w:color w:val="auto"/>
          <w:sz w:val="28"/>
          <w:szCs w:val="28"/>
        </w:rPr>
        <w:t>Conflict Resolution:</w:t>
      </w:r>
    </w:p>
    <w:p w14:paraId="60F45044" w14:textId="7F85F319" w:rsidR="00364E2D" w:rsidRPr="001532F8" w:rsidRDefault="00364E2D" w:rsidP="00A5750A">
      <w:pPr>
        <w:pStyle w:val="ListParagraph"/>
        <w:numPr>
          <w:ilvl w:val="1"/>
          <w:numId w:val="26"/>
        </w:numPr>
        <w:spacing w:before="100" w:beforeAutospacing="1" w:after="100" w:afterAutospacing="1"/>
        <w:ind w:left="630"/>
        <w:jc w:val="both"/>
        <w:rPr>
          <w:rFonts w:asciiTheme="majorBidi" w:hAnsiTheme="majorBidi" w:cstheme="majorBidi"/>
          <w:color w:val="auto"/>
          <w:sz w:val="28"/>
          <w:szCs w:val="28"/>
        </w:rPr>
      </w:pPr>
      <w:r w:rsidRPr="001532F8">
        <w:rPr>
          <w:rFonts w:asciiTheme="majorBidi" w:hAnsiTheme="majorBidi" w:cstheme="majorBidi"/>
          <w:color w:val="auto"/>
          <w:sz w:val="28"/>
          <w:szCs w:val="28"/>
        </w:rPr>
        <w:t>General Terms and Additional Conditions:</w:t>
      </w:r>
    </w:p>
    <w:p w14:paraId="17B839CA" w14:textId="77777777" w:rsidR="00364E2D" w:rsidRPr="001532F8" w:rsidRDefault="00364E2D" w:rsidP="00364E2D">
      <w:pPr>
        <w:spacing w:before="100" w:beforeAutospacing="1" w:after="100" w:afterAutospacing="1"/>
        <w:jc w:val="both"/>
        <w:rPr>
          <w:rFonts w:asciiTheme="majorBidi" w:hAnsiTheme="majorBidi" w:cstheme="majorBidi"/>
          <w:color w:val="auto"/>
          <w:sz w:val="28"/>
          <w:szCs w:val="28"/>
        </w:rPr>
      </w:pPr>
      <w:r w:rsidRPr="001532F8">
        <w:rPr>
          <w:rFonts w:asciiTheme="majorBidi" w:hAnsiTheme="majorBidi" w:cstheme="majorBidi"/>
          <w:color w:val="auto"/>
          <w:sz w:val="28"/>
          <w:szCs w:val="28"/>
        </w:rPr>
        <w:t>D. Monitoring, verification and audit mechanism:</w:t>
      </w:r>
    </w:p>
    <w:p w14:paraId="5B19CE6E" w14:textId="77777777" w:rsidR="001532F8" w:rsidRDefault="001532F8" w:rsidP="00364E2D">
      <w:pPr>
        <w:spacing w:before="100" w:beforeAutospacing="1" w:after="100" w:afterAutospacing="1"/>
        <w:jc w:val="both"/>
        <w:rPr>
          <w:rFonts w:asciiTheme="majorBidi" w:hAnsiTheme="majorBidi" w:cstheme="majorBidi"/>
          <w:b/>
          <w:bCs/>
          <w:color w:val="auto"/>
        </w:rPr>
      </w:pPr>
    </w:p>
    <w:p w14:paraId="1881C9DA" w14:textId="77777777" w:rsidR="001532F8" w:rsidRDefault="001532F8" w:rsidP="00364E2D">
      <w:pPr>
        <w:spacing w:before="100" w:beforeAutospacing="1" w:after="100" w:afterAutospacing="1"/>
        <w:jc w:val="both"/>
        <w:rPr>
          <w:rFonts w:asciiTheme="majorBidi" w:hAnsiTheme="majorBidi" w:cstheme="majorBidi"/>
          <w:b/>
          <w:bCs/>
          <w:color w:val="auto"/>
        </w:rPr>
      </w:pPr>
    </w:p>
    <w:p w14:paraId="3CD60FAD" w14:textId="77777777" w:rsidR="001532F8" w:rsidRDefault="001532F8" w:rsidP="00364E2D">
      <w:pPr>
        <w:spacing w:before="100" w:beforeAutospacing="1" w:after="100" w:afterAutospacing="1"/>
        <w:jc w:val="both"/>
        <w:rPr>
          <w:rFonts w:asciiTheme="majorBidi" w:hAnsiTheme="majorBidi" w:cstheme="majorBidi"/>
          <w:b/>
          <w:bCs/>
          <w:color w:val="auto"/>
        </w:rPr>
      </w:pPr>
    </w:p>
    <w:p w14:paraId="346D4D26" w14:textId="77777777" w:rsidR="001532F8" w:rsidRDefault="001532F8" w:rsidP="00364E2D">
      <w:pPr>
        <w:spacing w:before="100" w:beforeAutospacing="1" w:after="100" w:afterAutospacing="1"/>
        <w:jc w:val="both"/>
        <w:rPr>
          <w:rFonts w:asciiTheme="majorBidi" w:hAnsiTheme="majorBidi" w:cstheme="majorBidi"/>
          <w:b/>
          <w:bCs/>
          <w:color w:val="auto"/>
        </w:rPr>
      </w:pPr>
    </w:p>
    <w:p w14:paraId="118DC23E" w14:textId="7B24235B" w:rsidR="00364E2D" w:rsidRPr="001532F8" w:rsidRDefault="00364E2D" w:rsidP="00364E2D">
      <w:pPr>
        <w:spacing w:before="100" w:beforeAutospacing="1" w:after="100" w:afterAutospacing="1"/>
        <w:jc w:val="both"/>
        <w:rPr>
          <w:rFonts w:asciiTheme="majorBidi" w:hAnsiTheme="majorBidi" w:cstheme="majorBidi"/>
          <w:b/>
          <w:bCs/>
          <w:color w:val="auto"/>
        </w:rPr>
      </w:pPr>
      <w:r w:rsidRPr="001532F8">
        <w:rPr>
          <w:rFonts w:asciiTheme="majorBidi" w:hAnsiTheme="majorBidi" w:cstheme="majorBidi"/>
          <w:b/>
          <w:bCs/>
          <w:color w:val="auto"/>
        </w:rPr>
        <w:t>Signature of Parties</w:t>
      </w:r>
      <w:r w:rsidRPr="001532F8">
        <w:rPr>
          <w:rFonts w:asciiTheme="majorBidi" w:hAnsiTheme="majorBidi" w:cstheme="majorBidi"/>
          <w:b/>
          <w:bCs/>
          <w:color w:val="auto"/>
        </w:rPr>
        <w:tab/>
      </w:r>
      <w:r w:rsidRPr="001532F8">
        <w:rPr>
          <w:rFonts w:asciiTheme="majorBidi" w:hAnsiTheme="majorBidi" w:cstheme="majorBidi"/>
          <w:b/>
          <w:bCs/>
          <w:color w:val="auto"/>
        </w:rPr>
        <w:tab/>
      </w:r>
      <w:r w:rsidRPr="001532F8">
        <w:rPr>
          <w:rFonts w:asciiTheme="majorBidi" w:hAnsiTheme="majorBidi" w:cstheme="majorBidi"/>
          <w:b/>
          <w:bCs/>
          <w:color w:val="auto"/>
        </w:rPr>
        <w:tab/>
      </w:r>
      <w:r w:rsidRPr="001532F8">
        <w:rPr>
          <w:rFonts w:asciiTheme="majorBidi" w:hAnsiTheme="majorBidi" w:cstheme="majorBidi"/>
          <w:b/>
          <w:bCs/>
          <w:color w:val="auto"/>
        </w:rPr>
        <w:tab/>
        <w:t>Endorsement of the Ministry</w:t>
      </w:r>
    </w:p>
    <w:p w14:paraId="7ABD1CB6" w14:textId="5500319E" w:rsidR="00507928" w:rsidRPr="00A5750A" w:rsidRDefault="00507928" w:rsidP="00364E2D">
      <w:pPr>
        <w:spacing w:before="100" w:beforeAutospacing="1" w:after="100" w:afterAutospacing="1"/>
        <w:jc w:val="both"/>
        <w:rPr>
          <w:rFonts w:asciiTheme="majorBidi" w:hAnsiTheme="majorBidi" w:cstheme="majorBidi"/>
          <w:color w:val="auto"/>
        </w:rPr>
      </w:pPr>
    </w:p>
    <w:sectPr w:rsidR="00507928" w:rsidRPr="00A5750A" w:rsidSect="00364E2D">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4B8B" w14:textId="77777777" w:rsidR="00DA66CE" w:rsidRDefault="00DA66CE">
      <w:r>
        <w:separator/>
      </w:r>
    </w:p>
  </w:endnote>
  <w:endnote w:type="continuationSeparator" w:id="0">
    <w:p w14:paraId="242295FE" w14:textId="77777777" w:rsidR="00DA66CE" w:rsidRDefault="00DA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22304" w14:textId="77777777" w:rsidR="00DA66CE" w:rsidRDefault="00DA66CE">
      <w:pPr>
        <w:bidi/>
      </w:pPr>
    </w:p>
  </w:footnote>
  <w:footnote w:type="continuationSeparator" w:id="0">
    <w:p w14:paraId="0963A3DC" w14:textId="77777777" w:rsidR="00DA66CE" w:rsidRDefault="00DA66CE">
      <w:pPr>
        <w:bid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4B4"/>
    <w:multiLevelType w:val="hybridMultilevel"/>
    <w:tmpl w:val="D27C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217E"/>
    <w:multiLevelType w:val="hybridMultilevel"/>
    <w:tmpl w:val="4B242D5E"/>
    <w:lvl w:ilvl="0" w:tplc="429E12C2">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B24DA"/>
    <w:multiLevelType w:val="hybridMultilevel"/>
    <w:tmpl w:val="9658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90221"/>
    <w:multiLevelType w:val="hybridMultilevel"/>
    <w:tmpl w:val="ADE83ECE"/>
    <w:lvl w:ilvl="0" w:tplc="429E12C2">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26C92"/>
    <w:multiLevelType w:val="hybridMultilevel"/>
    <w:tmpl w:val="9836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A7EBD"/>
    <w:multiLevelType w:val="multilevel"/>
    <w:tmpl w:val="DBE2E8A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32"/>
        <w:szCs w:val="32"/>
        <w:u w:val="none"/>
        <w:shd w:val="clear" w:color="auto" w:fill="auto"/>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24750A"/>
    <w:multiLevelType w:val="hybridMultilevel"/>
    <w:tmpl w:val="7A021994"/>
    <w:lvl w:ilvl="0" w:tplc="BE3EF3A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4C454A6"/>
    <w:multiLevelType w:val="hybridMultilevel"/>
    <w:tmpl w:val="53404732"/>
    <w:lvl w:ilvl="0" w:tplc="429E12C2">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63F98"/>
    <w:multiLevelType w:val="hybridMultilevel"/>
    <w:tmpl w:val="EC84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A39DD"/>
    <w:multiLevelType w:val="multilevel"/>
    <w:tmpl w:val="0BF401BA"/>
    <w:lvl w:ilvl="0">
      <w:start w:val="1"/>
      <w:numFmt w:val="bullet"/>
      <w:lvlText w:val="-"/>
      <w:lvlJc w:val="left"/>
      <w:rPr>
        <w:rFonts w:ascii="Microsoft Sans Serif" w:eastAsia="Microsoft Sans Serif" w:hAnsi="Microsoft Sans Serif" w:cs="Microsoft Sans Serif"/>
        <w:b w:val="0"/>
        <w:bCs w:val="0"/>
        <w:i w:val="0"/>
        <w:iCs w:val="0"/>
        <w:smallCaps w:val="0"/>
        <w:strike w:val="0"/>
        <w:color w:val="1F1F1F"/>
        <w:spacing w:val="0"/>
        <w:w w:val="100"/>
        <w:position w:val="0"/>
        <w:sz w:val="32"/>
        <w:szCs w:val="32"/>
        <w:u w:val="none"/>
        <w:shd w:val="clear" w:color="auto" w:fill="auto"/>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4712F7"/>
    <w:multiLevelType w:val="hybridMultilevel"/>
    <w:tmpl w:val="A4F6F94A"/>
    <w:lvl w:ilvl="0" w:tplc="B8CA8CFC">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A257D"/>
    <w:multiLevelType w:val="hybridMultilevel"/>
    <w:tmpl w:val="9468D256"/>
    <w:lvl w:ilvl="0" w:tplc="04090019">
      <w:start w:val="1"/>
      <w:numFmt w:val="lowerLetter"/>
      <w:lvlText w:val="%1."/>
      <w:lvlJc w:val="left"/>
      <w:pPr>
        <w:ind w:left="1440" w:hanging="360"/>
      </w:pPr>
      <w:rPr>
        <w:rFonts w:hint="default"/>
      </w:rPr>
    </w:lvl>
    <w:lvl w:ilvl="1" w:tplc="B8CA8CFC">
      <w:start w:val="6"/>
      <w:numFmt w:val="bullet"/>
      <w:lvlText w:val="-"/>
      <w:lvlJc w:val="left"/>
      <w:pPr>
        <w:ind w:left="2526" w:hanging="726"/>
      </w:pPr>
      <w:rPr>
        <w:rFonts w:ascii="Times New Roman" w:eastAsia="Arial Unicode MS"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20385B"/>
    <w:multiLevelType w:val="hybridMultilevel"/>
    <w:tmpl w:val="74FA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71DBA"/>
    <w:multiLevelType w:val="hybridMultilevel"/>
    <w:tmpl w:val="22626EE6"/>
    <w:lvl w:ilvl="0" w:tplc="D8EE9A40">
      <w:start w:val="1"/>
      <w:numFmt w:val="decimal"/>
      <w:lvlText w:val="(%1)"/>
      <w:lvlJc w:val="left"/>
      <w:pPr>
        <w:ind w:left="1866" w:hanging="4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E0879"/>
    <w:multiLevelType w:val="hybridMultilevel"/>
    <w:tmpl w:val="E8C8D82E"/>
    <w:lvl w:ilvl="0" w:tplc="D8EE9A40">
      <w:start w:val="1"/>
      <w:numFmt w:val="decimal"/>
      <w:lvlText w:val="(%1)"/>
      <w:lvlJc w:val="left"/>
      <w:pPr>
        <w:ind w:left="1866" w:hanging="426"/>
      </w:pPr>
      <w:rPr>
        <w:rFonts w:hint="default"/>
      </w:rPr>
    </w:lvl>
    <w:lvl w:ilvl="1" w:tplc="0C3EF71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360289"/>
    <w:multiLevelType w:val="hybridMultilevel"/>
    <w:tmpl w:val="D682C3BE"/>
    <w:lvl w:ilvl="0" w:tplc="8FAE7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B7F6C"/>
    <w:multiLevelType w:val="hybridMultilevel"/>
    <w:tmpl w:val="38C2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73041"/>
    <w:multiLevelType w:val="hybridMultilevel"/>
    <w:tmpl w:val="E92CDB6E"/>
    <w:lvl w:ilvl="0" w:tplc="B8CA8CFC">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C19F1"/>
    <w:multiLevelType w:val="hybridMultilevel"/>
    <w:tmpl w:val="C4EE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F2A39"/>
    <w:multiLevelType w:val="hybridMultilevel"/>
    <w:tmpl w:val="7A021994"/>
    <w:lvl w:ilvl="0" w:tplc="BE3EF3A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95656B2"/>
    <w:multiLevelType w:val="hybridMultilevel"/>
    <w:tmpl w:val="65E0A508"/>
    <w:lvl w:ilvl="0" w:tplc="BE3EF3AE">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211C1"/>
    <w:multiLevelType w:val="hybridMultilevel"/>
    <w:tmpl w:val="AAF408AC"/>
    <w:lvl w:ilvl="0" w:tplc="B8CA8CFC">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B6186"/>
    <w:multiLevelType w:val="hybridMultilevel"/>
    <w:tmpl w:val="DDD25930"/>
    <w:lvl w:ilvl="0" w:tplc="C65A19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A14D0"/>
    <w:multiLevelType w:val="hybridMultilevel"/>
    <w:tmpl w:val="F7DA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D7EDD"/>
    <w:multiLevelType w:val="hybridMultilevel"/>
    <w:tmpl w:val="2B581300"/>
    <w:lvl w:ilvl="0" w:tplc="8FAE79FE">
      <w:start w:val="1"/>
      <w:numFmt w:val="decimal"/>
      <w:lvlText w:val="%1)"/>
      <w:lvlJc w:val="left"/>
      <w:pPr>
        <w:ind w:left="720" w:hanging="360"/>
      </w:pPr>
      <w:rPr>
        <w:rFonts w:hint="default"/>
      </w:rPr>
    </w:lvl>
    <w:lvl w:ilvl="1" w:tplc="6D2250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5221D"/>
    <w:multiLevelType w:val="hybridMultilevel"/>
    <w:tmpl w:val="B6100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A3FDD"/>
    <w:multiLevelType w:val="hybridMultilevel"/>
    <w:tmpl w:val="62E203B2"/>
    <w:lvl w:ilvl="0" w:tplc="B8CA8CFC">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966E7"/>
    <w:multiLevelType w:val="multilevel"/>
    <w:tmpl w:val="CBF4C6C0"/>
    <w:lvl w:ilvl="0">
      <w:start w:val="1"/>
      <w:numFmt w:val="bullet"/>
      <w:lvlText w:val="-"/>
      <w:lvlJc w:val="left"/>
      <w:rPr>
        <w:rFonts w:ascii="Microsoft Sans Serif" w:eastAsia="Microsoft Sans Serif" w:hAnsi="Microsoft Sans Serif" w:cs="Microsoft Sans Serif"/>
        <w:b w:val="0"/>
        <w:bCs w:val="0"/>
        <w:i w:val="0"/>
        <w:iCs w:val="0"/>
        <w:smallCaps w:val="0"/>
        <w:strike w:val="0"/>
        <w:color w:val="1F1F1F"/>
        <w:spacing w:val="0"/>
        <w:w w:val="100"/>
        <w:position w:val="0"/>
        <w:sz w:val="32"/>
        <w:szCs w:val="32"/>
        <w:u w:val="none"/>
        <w:shd w:val="clear" w:color="auto" w:fill="auto"/>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F30F7"/>
    <w:multiLevelType w:val="hybridMultilevel"/>
    <w:tmpl w:val="48741AFC"/>
    <w:lvl w:ilvl="0" w:tplc="C65A1960">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5"/>
  </w:num>
  <w:num w:numId="2">
    <w:abstractNumId w:val="27"/>
  </w:num>
  <w:num w:numId="3">
    <w:abstractNumId w:val="9"/>
  </w:num>
  <w:num w:numId="4">
    <w:abstractNumId w:val="18"/>
  </w:num>
  <w:num w:numId="5">
    <w:abstractNumId w:val="16"/>
  </w:num>
  <w:num w:numId="6">
    <w:abstractNumId w:val="12"/>
  </w:num>
  <w:num w:numId="7">
    <w:abstractNumId w:val="4"/>
  </w:num>
  <w:num w:numId="8">
    <w:abstractNumId w:val="8"/>
  </w:num>
  <w:num w:numId="9">
    <w:abstractNumId w:val="23"/>
  </w:num>
  <w:num w:numId="10">
    <w:abstractNumId w:val="22"/>
  </w:num>
  <w:num w:numId="11">
    <w:abstractNumId w:val="28"/>
  </w:num>
  <w:num w:numId="12">
    <w:abstractNumId w:val="19"/>
  </w:num>
  <w:num w:numId="13">
    <w:abstractNumId w:val="14"/>
  </w:num>
  <w:num w:numId="14">
    <w:abstractNumId w:val="6"/>
  </w:num>
  <w:num w:numId="15">
    <w:abstractNumId w:val="20"/>
  </w:num>
  <w:num w:numId="16">
    <w:abstractNumId w:val="1"/>
  </w:num>
  <w:num w:numId="17">
    <w:abstractNumId w:val="3"/>
  </w:num>
  <w:num w:numId="18">
    <w:abstractNumId w:val="7"/>
  </w:num>
  <w:num w:numId="19">
    <w:abstractNumId w:val="11"/>
  </w:num>
  <w:num w:numId="20">
    <w:abstractNumId w:val="25"/>
  </w:num>
  <w:num w:numId="21">
    <w:abstractNumId w:val="2"/>
  </w:num>
  <w:num w:numId="22">
    <w:abstractNumId w:val="0"/>
  </w:num>
  <w:num w:numId="23">
    <w:abstractNumId w:val="17"/>
  </w:num>
  <w:num w:numId="24">
    <w:abstractNumId w:val="10"/>
  </w:num>
  <w:num w:numId="25">
    <w:abstractNumId w:val="13"/>
  </w:num>
  <w:num w:numId="26">
    <w:abstractNumId w:val="24"/>
  </w:num>
  <w:num w:numId="27">
    <w:abstractNumId w:val="21"/>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51"/>
    <w:rsid w:val="00021685"/>
    <w:rsid w:val="0002525A"/>
    <w:rsid w:val="001068DF"/>
    <w:rsid w:val="00132839"/>
    <w:rsid w:val="001532F8"/>
    <w:rsid w:val="0016645D"/>
    <w:rsid w:val="00172E39"/>
    <w:rsid w:val="001823CE"/>
    <w:rsid w:val="001824F0"/>
    <w:rsid w:val="001B5878"/>
    <w:rsid w:val="001D324A"/>
    <w:rsid w:val="001F3EBB"/>
    <w:rsid w:val="00241254"/>
    <w:rsid w:val="00241590"/>
    <w:rsid w:val="00265804"/>
    <w:rsid w:val="002C31B7"/>
    <w:rsid w:val="003416A5"/>
    <w:rsid w:val="00345DFC"/>
    <w:rsid w:val="00364E2D"/>
    <w:rsid w:val="00364F63"/>
    <w:rsid w:val="00374EA5"/>
    <w:rsid w:val="003904B0"/>
    <w:rsid w:val="00395294"/>
    <w:rsid w:val="003B28C4"/>
    <w:rsid w:val="003E47B0"/>
    <w:rsid w:val="00410F7F"/>
    <w:rsid w:val="00412FFA"/>
    <w:rsid w:val="00475477"/>
    <w:rsid w:val="00507928"/>
    <w:rsid w:val="00531CDA"/>
    <w:rsid w:val="005902A6"/>
    <w:rsid w:val="005B2192"/>
    <w:rsid w:val="00623B50"/>
    <w:rsid w:val="00670D55"/>
    <w:rsid w:val="00686D47"/>
    <w:rsid w:val="006E0C1C"/>
    <w:rsid w:val="00704550"/>
    <w:rsid w:val="007A549A"/>
    <w:rsid w:val="0082505E"/>
    <w:rsid w:val="008A28DD"/>
    <w:rsid w:val="008D23D7"/>
    <w:rsid w:val="008D44CD"/>
    <w:rsid w:val="008D64B1"/>
    <w:rsid w:val="008E0EB3"/>
    <w:rsid w:val="008E433C"/>
    <w:rsid w:val="008E7F1D"/>
    <w:rsid w:val="00945AF6"/>
    <w:rsid w:val="009938AA"/>
    <w:rsid w:val="00A011BA"/>
    <w:rsid w:val="00A16769"/>
    <w:rsid w:val="00A17A51"/>
    <w:rsid w:val="00A40964"/>
    <w:rsid w:val="00A5750A"/>
    <w:rsid w:val="00AA7870"/>
    <w:rsid w:val="00AE5921"/>
    <w:rsid w:val="00AF42FE"/>
    <w:rsid w:val="00B06920"/>
    <w:rsid w:val="00B21116"/>
    <w:rsid w:val="00B3195B"/>
    <w:rsid w:val="00B422C7"/>
    <w:rsid w:val="00B82730"/>
    <w:rsid w:val="00BC3E08"/>
    <w:rsid w:val="00BC5E52"/>
    <w:rsid w:val="00BD1FD7"/>
    <w:rsid w:val="00C12B47"/>
    <w:rsid w:val="00C17956"/>
    <w:rsid w:val="00C658D1"/>
    <w:rsid w:val="00C74351"/>
    <w:rsid w:val="00CA1739"/>
    <w:rsid w:val="00CC0F51"/>
    <w:rsid w:val="00D104AD"/>
    <w:rsid w:val="00D22AAD"/>
    <w:rsid w:val="00D26B3F"/>
    <w:rsid w:val="00D33DE6"/>
    <w:rsid w:val="00D5167A"/>
    <w:rsid w:val="00D5623C"/>
    <w:rsid w:val="00D75F20"/>
    <w:rsid w:val="00D870EA"/>
    <w:rsid w:val="00D93408"/>
    <w:rsid w:val="00DA66CE"/>
    <w:rsid w:val="00DA7486"/>
    <w:rsid w:val="00DD4507"/>
    <w:rsid w:val="00DF4977"/>
    <w:rsid w:val="00DF6C1C"/>
    <w:rsid w:val="00E137C3"/>
    <w:rsid w:val="00EA026E"/>
    <w:rsid w:val="00F6049E"/>
    <w:rsid w:val="00FA5677"/>
    <w:rsid w:val="00FB1E88"/>
    <w:rsid w:val="00FD5746"/>
    <w:rsid w:val="00FE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ar-S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Heading2">
    <w:name w:val="Heading #2_"/>
    <w:basedOn w:val="DefaultParagraphFont"/>
    <w:link w:val="Heading20"/>
    <w:rPr>
      <w:rFonts w:ascii="Microsoft Sans Serif" w:eastAsia="Microsoft Sans Serif" w:hAnsi="Microsoft Sans Serif" w:cs="Microsoft Sans Serif"/>
      <w:b w:val="0"/>
      <w:bCs w:val="0"/>
      <w:i w:val="0"/>
      <w:iCs w:val="0"/>
      <w:smallCaps w:val="0"/>
      <w:strike w:val="0"/>
      <w:sz w:val="42"/>
      <w:szCs w:val="42"/>
      <w:u w:val="none"/>
    </w:rPr>
  </w:style>
  <w:style w:type="character" w:customStyle="1" w:styleId="BodyTextChar">
    <w:name w:val="Body Text Char"/>
    <w:basedOn w:val="DefaultParagraphFont"/>
    <w:link w:val="BodyText"/>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Other">
    <w:name w:val="Other_"/>
    <w:basedOn w:val="DefaultParagraphFont"/>
    <w:link w:val="Other0"/>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Heading1">
    <w:name w:val="Heading #1_"/>
    <w:basedOn w:val="DefaultParagraphFont"/>
    <w:link w:val="Heading10"/>
    <w:rPr>
      <w:b w:val="0"/>
      <w:bCs w:val="0"/>
      <w:i w:val="0"/>
      <w:iCs w:val="0"/>
      <w:smallCaps w:val="0"/>
      <w:strike w:val="0"/>
      <w:sz w:val="122"/>
      <w:szCs w:val="122"/>
      <w:u w:val="none"/>
    </w:rPr>
  </w:style>
  <w:style w:type="character" w:customStyle="1" w:styleId="Bodytext2">
    <w:name w:val="Body text (2)_"/>
    <w:basedOn w:val="DefaultParagraphFont"/>
    <w:link w:val="Bodytext20"/>
    <w:rPr>
      <w:rFonts w:ascii="Microsoft Sans Serif" w:eastAsia="Microsoft Sans Serif" w:hAnsi="Microsoft Sans Serif" w:cs="Microsoft Sans Serif"/>
      <w:b w:val="0"/>
      <w:bCs w:val="0"/>
      <w:i w:val="0"/>
      <w:iCs w:val="0"/>
      <w:smallCaps w:val="0"/>
      <w:strike w:val="0"/>
      <w:sz w:val="19"/>
      <w:szCs w:val="19"/>
      <w:u w:val="none"/>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pPr>
      <w:jc w:val="center"/>
    </w:pPr>
    <w:rPr>
      <w:rFonts w:ascii="Microsoft Sans Serif" w:eastAsia="Microsoft Sans Serif" w:hAnsi="Microsoft Sans Serif" w:cs="Microsoft Sans Serif"/>
      <w:sz w:val="26"/>
      <w:szCs w:val="26"/>
    </w:rPr>
  </w:style>
  <w:style w:type="paragraph" w:customStyle="1" w:styleId="Heading20">
    <w:name w:val="Heading #2"/>
    <w:basedOn w:val="Normal"/>
    <w:link w:val="Heading2"/>
    <w:pPr>
      <w:spacing w:after="1080"/>
      <w:ind w:left="8560"/>
      <w:outlineLvl w:val="1"/>
    </w:pPr>
    <w:rPr>
      <w:rFonts w:ascii="Microsoft Sans Serif" w:eastAsia="Microsoft Sans Serif" w:hAnsi="Microsoft Sans Serif" w:cs="Microsoft Sans Serif"/>
      <w:sz w:val="42"/>
      <w:szCs w:val="42"/>
    </w:rPr>
  </w:style>
  <w:style w:type="paragraph" w:styleId="BodyText">
    <w:name w:val="Body Text"/>
    <w:basedOn w:val="Normal"/>
    <w:link w:val="BodyTextChar"/>
    <w:qFormat/>
    <w:pPr>
      <w:spacing w:line="276" w:lineRule="auto"/>
    </w:pPr>
    <w:rPr>
      <w:rFonts w:ascii="Microsoft Sans Serif" w:eastAsia="Microsoft Sans Serif" w:hAnsi="Microsoft Sans Serif" w:cs="Microsoft Sans Serif"/>
      <w:sz w:val="32"/>
      <w:szCs w:val="32"/>
    </w:rPr>
  </w:style>
  <w:style w:type="paragraph" w:customStyle="1" w:styleId="Other0">
    <w:name w:val="Other"/>
    <w:basedOn w:val="Normal"/>
    <w:link w:val="Other"/>
    <w:pPr>
      <w:spacing w:line="276" w:lineRule="auto"/>
    </w:pPr>
    <w:rPr>
      <w:rFonts w:ascii="Microsoft Sans Serif" w:eastAsia="Microsoft Sans Serif" w:hAnsi="Microsoft Sans Serif" w:cs="Microsoft Sans Serif"/>
      <w:sz w:val="32"/>
      <w:szCs w:val="32"/>
    </w:rPr>
  </w:style>
  <w:style w:type="paragraph" w:customStyle="1" w:styleId="Heading10">
    <w:name w:val="Heading #1"/>
    <w:basedOn w:val="Normal"/>
    <w:link w:val="Heading1"/>
    <w:pPr>
      <w:outlineLvl w:val="0"/>
    </w:pPr>
    <w:rPr>
      <w:sz w:val="122"/>
      <w:szCs w:val="122"/>
    </w:rPr>
  </w:style>
  <w:style w:type="paragraph" w:customStyle="1" w:styleId="Bodytext20">
    <w:name w:val="Body text (2)"/>
    <w:basedOn w:val="Normal"/>
    <w:link w:val="Bodytext2"/>
    <w:pPr>
      <w:spacing w:after="140"/>
    </w:pPr>
    <w:rPr>
      <w:rFonts w:ascii="Microsoft Sans Serif" w:eastAsia="Microsoft Sans Serif" w:hAnsi="Microsoft Sans Serif" w:cs="Microsoft Sans Serif"/>
      <w:sz w:val="19"/>
      <w:szCs w:val="19"/>
    </w:rPr>
  </w:style>
  <w:style w:type="table" w:styleId="TableGrid">
    <w:name w:val="Table Grid"/>
    <w:basedOn w:val="TableNormal"/>
    <w:uiPriority w:val="39"/>
    <w:rsid w:val="0050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F63"/>
    <w:pPr>
      <w:ind w:left="720"/>
      <w:contextualSpacing/>
    </w:pPr>
  </w:style>
  <w:style w:type="paragraph" w:styleId="Header">
    <w:name w:val="header"/>
    <w:basedOn w:val="Normal"/>
    <w:link w:val="HeaderChar"/>
    <w:uiPriority w:val="99"/>
    <w:unhideWhenUsed/>
    <w:rsid w:val="00D22AAD"/>
    <w:pPr>
      <w:tabs>
        <w:tab w:val="center" w:pos="4320"/>
        <w:tab w:val="right" w:pos="8640"/>
      </w:tabs>
    </w:pPr>
  </w:style>
  <w:style w:type="character" w:customStyle="1" w:styleId="HeaderChar">
    <w:name w:val="Header Char"/>
    <w:basedOn w:val="DefaultParagraphFont"/>
    <w:link w:val="Header"/>
    <w:uiPriority w:val="99"/>
    <w:rsid w:val="00D22AAD"/>
    <w:rPr>
      <w:color w:val="000000"/>
    </w:rPr>
  </w:style>
  <w:style w:type="paragraph" w:styleId="Footer">
    <w:name w:val="footer"/>
    <w:basedOn w:val="Normal"/>
    <w:link w:val="FooterChar"/>
    <w:uiPriority w:val="99"/>
    <w:unhideWhenUsed/>
    <w:rsid w:val="00D22AAD"/>
    <w:pPr>
      <w:tabs>
        <w:tab w:val="center" w:pos="4320"/>
        <w:tab w:val="right" w:pos="8640"/>
      </w:tabs>
    </w:pPr>
  </w:style>
  <w:style w:type="character" w:customStyle="1" w:styleId="FooterChar">
    <w:name w:val="Footer Char"/>
    <w:basedOn w:val="DefaultParagraphFont"/>
    <w:link w:val="Footer"/>
    <w:uiPriority w:val="99"/>
    <w:rsid w:val="00D22AAD"/>
    <w:rPr>
      <w:color w:val="000000"/>
    </w:rPr>
  </w:style>
  <w:style w:type="character" w:styleId="CommentReference">
    <w:name w:val="annotation reference"/>
    <w:basedOn w:val="DefaultParagraphFont"/>
    <w:uiPriority w:val="99"/>
    <w:semiHidden/>
    <w:unhideWhenUsed/>
    <w:rsid w:val="008A28DD"/>
    <w:rPr>
      <w:sz w:val="16"/>
      <w:szCs w:val="16"/>
    </w:rPr>
  </w:style>
  <w:style w:type="paragraph" w:styleId="CommentText">
    <w:name w:val="annotation text"/>
    <w:basedOn w:val="Normal"/>
    <w:link w:val="CommentTextChar"/>
    <w:uiPriority w:val="99"/>
    <w:unhideWhenUsed/>
    <w:rsid w:val="008A28DD"/>
    <w:rPr>
      <w:sz w:val="20"/>
      <w:szCs w:val="20"/>
    </w:rPr>
  </w:style>
  <w:style w:type="character" w:customStyle="1" w:styleId="CommentTextChar">
    <w:name w:val="Comment Text Char"/>
    <w:basedOn w:val="DefaultParagraphFont"/>
    <w:link w:val="CommentText"/>
    <w:uiPriority w:val="99"/>
    <w:rsid w:val="008A28DD"/>
    <w:rPr>
      <w:color w:val="000000"/>
      <w:sz w:val="20"/>
      <w:szCs w:val="20"/>
    </w:rPr>
  </w:style>
  <w:style w:type="paragraph" w:styleId="CommentSubject">
    <w:name w:val="annotation subject"/>
    <w:basedOn w:val="CommentText"/>
    <w:next w:val="CommentText"/>
    <w:link w:val="CommentSubjectChar"/>
    <w:uiPriority w:val="99"/>
    <w:semiHidden/>
    <w:unhideWhenUsed/>
    <w:rsid w:val="008A28DD"/>
    <w:rPr>
      <w:b/>
      <w:bCs/>
    </w:rPr>
  </w:style>
  <w:style w:type="character" w:customStyle="1" w:styleId="CommentSubjectChar">
    <w:name w:val="Comment Subject Char"/>
    <w:basedOn w:val="CommentTextChar"/>
    <w:link w:val="CommentSubject"/>
    <w:uiPriority w:val="99"/>
    <w:semiHidden/>
    <w:rsid w:val="008A28DD"/>
    <w:rPr>
      <w:b/>
      <w:bCs/>
      <w:color w:val="000000"/>
      <w:sz w:val="20"/>
      <w:szCs w:val="20"/>
    </w:rPr>
  </w:style>
  <w:style w:type="paragraph" w:styleId="BalloonText">
    <w:name w:val="Balloon Text"/>
    <w:basedOn w:val="Normal"/>
    <w:link w:val="BalloonTextChar"/>
    <w:uiPriority w:val="99"/>
    <w:semiHidden/>
    <w:unhideWhenUsed/>
    <w:rsid w:val="008A2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DD"/>
    <w:rPr>
      <w:rFonts w:ascii="Segoe UI" w:hAnsi="Segoe UI" w:cs="Segoe UI"/>
      <w:color w:val="000000"/>
      <w:sz w:val="18"/>
      <w:szCs w:val="18"/>
    </w:rPr>
  </w:style>
  <w:style w:type="character" w:styleId="Hyperlink">
    <w:name w:val="Hyperlink"/>
    <w:basedOn w:val="DefaultParagraphFont"/>
    <w:uiPriority w:val="99"/>
    <w:unhideWhenUsed/>
    <w:rsid w:val="006E0C1C"/>
    <w:rPr>
      <w:color w:val="0563C1" w:themeColor="hyperlink"/>
      <w:u w:val="single"/>
    </w:rPr>
  </w:style>
  <w:style w:type="character" w:customStyle="1" w:styleId="UnresolvedMention">
    <w:name w:val="Unresolved Mention"/>
    <w:basedOn w:val="DefaultParagraphFont"/>
    <w:uiPriority w:val="99"/>
    <w:semiHidden/>
    <w:unhideWhenUsed/>
    <w:rsid w:val="006E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2021-06-21T09:22:00Z</dcterms:created>
  <dcterms:modified xsi:type="dcterms:W3CDTF">2021-06-21T09:22:00Z</dcterms:modified>
</cp:coreProperties>
</file>